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B7AC6">
        <w:rPr>
          <w:rFonts w:asciiTheme="majorHAnsi" w:hAnsiTheme="majorHAnsi" w:cstheme="majorHAnsi"/>
        </w:rPr>
        <w:t>21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</w:t>
      </w:r>
      <w:r w:rsidR="008B7AC6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511B18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511B18"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8B7AC6">
        <w:rPr>
          <w:rFonts w:ascii="Calibri Light" w:hAnsi="Calibri Light" w:cs="Calibri Light"/>
          <w:iCs/>
        </w:rPr>
        <w:t>TZ/TT/51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8B7AC6">
        <w:rPr>
          <w:rFonts w:asciiTheme="majorHAnsi" w:hAnsiTheme="majorHAnsi" w:cstheme="majorHAnsi"/>
          <w:b/>
        </w:rPr>
        <w:t xml:space="preserve">462 434,00 </w:t>
      </w:r>
      <w:r w:rsidR="00E069E1">
        <w:rPr>
          <w:rFonts w:asciiTheme="majorHAnsi" w:hAnsiTheme="majorHAnsi" w:cstheme="majorHAnsi"/>
          <w:b/>
        </w:rPr>
        <w:t xml:space="preserve">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8B7AC6">
        <w:rPr>
          <w:rFonts w:asciiTheme="majorHAnsi" w:hAnsiTheme="majorHAnsi" w:cstheme="majorHAnsi"/>
        </w:rPr>
        <w:t xml:space="preserve">czterysta sześćdziesiąt dwa tysiące czterysta trzydzieści cztery złote brutto </w:t>
      </w:r>
      <w:bookmarkStart w:id="0" w:name="_GoBack"/>
      <w:bookmarkEnd w:id="0"/>
      <w:r w:rsidR="00511B18">
        <w:rPr>
          <w:rFonts w:asciiTheme="majorHAnsi" w:hAnsiTheme="majorHAnsi" w:cstheme="majorHAnsi"/>
        </w:rPr>
        <w:t>złotych 70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0719A"/>
    <w:rsid w:val="004D410C"/>
    <w:rsid w:val="004D7CE0"/>
    <w:rsid w:val="00511B18"/>
    <w:rsid w:val="00651F71"/>
    <w:rsid w:val="006D2992"/>
    <w:rsid w:val="007109A6"/>
    <w:rsid w:val="008B7AC6"/>
    <w:rsid w:val="00932742"/>
    <w:rsid w:val="00A90729"/>
    <w:rsid w:val="00C23240"/>
    <w:rsid w:val="00E069E1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2021-12-20T06:32:00Z</cp:lastPrinted>
  <dcterms:created xsi:type="dcterms:W3CDTF">2021-11-17T06:17:00Z</dcterms:created>
  <dcterms:modified xsi:type="dcterms:W3CDTF">2021-12-20T06:32:00Z</dcterms:modified>
</cp:coreProperties>
</file>