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E9A" w14:textId="6027C447" w:rsidR="00F633AD" w:rsidRPr="00F633AD" w:rsidRDefault="00922897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453CB3">
        <w:rPr>
          <w:rFonts w:asciiTheme="majorHAnsi" w:hAnsiTheme="majorHAnsi" w:cstheme="majorHAnsi"/>
          <w:sz w:val="22"/>
          <w:szCs w:val="22"/>
        </w:rPr>
        <w:t>1</w:t>
      </w:r>
      <w:r w:rsidR="003B35D3">
        <w:rPr>
          <w:rFonts w:asciiTheme="majorHAnsi" w:hAnsiTheme="majorHAnsi" w:cstheme="majorHAnsi"/>
          <w:sz w:val="22"/>
          <w:szCs w:val="22"/>
        </w:rPr>
        <w:t>5</w:t>
      </w:r>
      <w:r w:rsidR="00F633AD" w:rsidRPr="00F633AD">
        <w:rPr>
          <w:rFonts w:asciiTheme="majorHAnsi" w:hAnsiTheme="majorHAnsi" w:cstheme="majorHAnsi"/>
          <w:sz w:val="22"/>
          <w:szCs w:val="22"/>
        </w:rPr>
        <w:t>.01.202</w:t>
      </w:r>
      <w:r w:rsidR="000227BE">
        <w:rPr>
          <w:rFonts w:asciiTheme="majorHAnsi" w:hAnsiTheme="majorHAnsi" w:cstheme="majorHAnsi"/>
          <w:sz w:val="22"/>
          <w:szCs w:val="22"/>
        </w:rPr>
        <w:t>4</w:t>
      </w:r>
      <w:r w:rsidR="00F633AD" w:rsidRPr="00F633AD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33082F2D" w14:textId="77777777"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069408" w14:textId="021B1E8C" w:rsidR="00F633AD" w:rsidRPr="003B35D3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3B35D3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OFERTACH ODRZUCONYCH</w:t>
      </w:r>
    </w:p>
    <w:p w14:paraId="0369EA13" w14:textId="77777777" w:rsidR="00F633AD" w:rsidRDefault="00F633AD" w:rsidP="003B35D3">
      <w:pPr>
        <w:spacing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11459559" w14:textId="77777777" w:rsidR="00F633AD" w:rsidRPr="00922897" w:rsidRDefault="00F633AD" w:rsidP="003B35D3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74AB06" w14:textId="77777777" w:rsidR="003B35D3" w:rsidRDefault="003B35D3" w:rsidP="003B35D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dotyczy:</w:t>
      </w:r>
      <w:r>
        <w:rPr>
          <w:rFonts w:ascii="Calibri Light" w:hAnsi="Calibri Light" w:cs="Calibri Light"/>
          <w:sz w:val="22"/>
          <w:szCs w:val="22"/>
        </w:rPr>
        <w:tab/>
        <w:t xml:space="preserve">postępowania o udzielenie zamówienia publicznego prowadzonego w trybie podstawowym o wartości szacunkowej nieprzekraczającej wyrażonej w złotych równowartości 215 000 euro na </w:t>
      </w:r>
      <w:r>
        <w:rPr>
          <w:rFonts w:ascii="Calibri Light" w:hAnsi="Calibri Light" w:cs="Calibri Light"/>
          <w:b/>
          <w:sz w:val="22"/>
          <w:szCs w:val="22"/>
        </w:rPr>
        <w:t>„Dostawę fabrycznie nowej ładowarki kołowej dla potrzeb Zakładu Recyklingu Tworzyw Sztucznych realizowanego w ramach Centrum Recyklingu Odpadów Komunalnych w Krakowie”</w:t>
      </w:r>
      <w:r>
        <w:rPr>
          <w:rFonts w:ascii="Calibri Light" w:hAnsi="Calibri Light" w:cs="Calibri Light"/>
          <w:sz w:val="22"/>
          <w:szCs w:val="22"/>
        </w:rPr>
        <w:t xml:space="preserve"> – nr sprawy TZ/EG/17/2023.</w:t>
      </w:r>
    </w:p>
    <w:p w14:paraId="6E826BDD" w14:textId="77777777" w:rsidR="00F633AD" w:rsidRDefault="00F633AD" w:rsidP="003B35D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71113E9" w14:textId="77777777" w:rsidR="003B35D3" w:rsidRDefault="003B35D3" w:rsidP="003B35D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535B23B" w14:textId="77777777" w:rsidR="003B35D3" w:rsidRDefault="003B35D3" w:rsidP="003B35D3">
      <w:pPr>
        <w:spacing w:line="36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>
        <w:rPr>
          <w:rFonts w:ascii="Calibri Light" w:hAnsi="Calibri Light" w:cs="Calibri Light"/>
          <w:sz w:val="22"/>
          <w:szCs w:val="22"/>
        </w:rPr>
        <w:t>t.j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Dz. U. 2023 r. poz. 1605 ze zm.) </w:t>
      </w:r>
      <w:r>
        <w:rPr>
          <w:rFonts w:asciiTheme="majorHAnsi" w:hAnsiTheme="majorHAnsi" w:cstheme="majorHAnsi"/>
          <w:sz w:val="22"/>
          <w:szCs w:val="22"/>
        </w:rPr>
        <w:t xml:space="preserve">zwanej dalej „ustawą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14:paraId="18033A15" w14:textId="77777777" w:rsidR="003B35D3" w:rsidRDefault="003B35D3" w:rsidP="003B35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Komatsu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Poland Sp. z o.o., </w:t>
      </w:r>
      <w:r>
        <w:rPr>
          <w:rFonts w:asciiTheme="majorHAnsi" w:hAnsiTheme="majorHAnsi" w:cstheme="majorHAnsi"/>
          <w:bCs/>
          <w:sz w:val="22"/>
          <w:szCs w:val="22"/>
        </w:rPr>
        <w:t>Aleja Katowicka 113C, 05-830 Kajetany.</w:t>
      </w:r>
    </w:p>
    <w:p w14:paraId="4ED7F764" w14:textId="77777777" w:rsidR="003B35D3" w:rsidRDefault="003B35D3" w:rsidP="003B35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b/>
          <w:sz w:val="22"/>
          <w:szCs w:val="22"/>
        </w:rPr>
        <w:t xml:space="preserve">891 315,07 zł </w:t>
      </w:r>
      <w:r>
        <w:rPr>
          <w:rFonts w:asciiTheme="majorHAnsi" w:hAnsiTheme="majorHAnsi" w:cstheme="majorHAnsi"/>
          <w:sz w:val="22"/>
          <w:szCs w:val="22"/>
        </w:rPr>
        <w:t>(słownie: osiemset dziewięćdziesiąt jeden tysięcy trzysta piętnaście złotych 07/100).</w:t>
      </w:r>
    </w:p>
    <w:p w14:paraId="4E3AA745" w14:textId="77777777" w:rsidR="003B35D3" w:rsidRDefault="003B35D3" w:rsidP="003B35D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14:paraId="3B2FEA24" w14:textId="77777777" w:rsidR="003B35D3" w:rsidRDefault="003B35D3" w:rsidP="003B35D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14:paraId="38364C62" w14:textId="77777777" w:rsidR="003B35D3" w:rsidRDefault="003B35D3" w:rsidP="003B35D3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14:paraId="161D1542" w14:textId="77777777" w:rsidR="003B35D3" w:rsidRDefault="003B35D3" w:rsidP="003B35D3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oferta Wykonawcy w kryterium cena uzyskała 100,00 pkt w skali 100,00 pkt.</w:t>
      </w:r>
    </w:p>
    <w:p w14:paraId="74C54DA7" w14:textId="77777777" w:rsidR="003B35D3" w:rsidRDefault="003B35D3" w:rsidP="003B35D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cena oferty nie przekracza kwoty, którą Zamawiający zamierzał przeznaczyć na sfinansowanie przedmiotowego zamówienia.</w:t>
      </w:r>
    </w:p>
    <w:p w14:paraId="50410736" w14:textId="77777777" w:rsidR="003B35D3" w:rsidRDefault="003B35D3" w:rsidP="003B35D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BE9315" w14:textId="77777777" w:rsidR="003B35D3" w:rsidRDefault="003B35D3" w:rsidP="003B35D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14:paraId="4F1D7F1E" w14:textId="77777777" w:rsidR="003B35D3" w:rsidRDefault="003B35D3" w:rsidP="003B35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>w przedmiotowym postępowaniu ofertę złożył 1 Wykonawca;</w:t>
      </w:r>
    </w:p>
    <w:p w14:paraId="39A290B8" w14:textId="77777777" w:rsidR="003B35D3" w:rsidRDefault="003B35D3" w:rsidP="003B35D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2C96AF1F" w14:textId="77777777" w:rsidR="003B35D3" w:rsidRDefault="003B35D3" w:rsidP="003B35D3">
      <w:pPr>
        <w:spacing w:line="360" w:lineRule="auto"/>
        <w:ind w:firstLine="644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B6D12B4" w14:textId="2E07A4AA" w:rsidR="0041485D" w:rsidRDefault="003B35D3" w:rsidP="003B35D3">
      <w:pPr>
        <w:spacing w:line="360" w:lineRule="auto"/>
        <w:ind w:firstLine="360"/>
        <w:jc w:val="both"/>
      </w:pPr>
      <w:r w:rsidRPr="003B35D3"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3 pkt 1a) ustawy </w:t>
      </w:r>
      <w:proofErr w:type="spellStart"/>
      <w:r w:rsidRPr="003B35D3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3B35D3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60C20582" w14:textId="77777777" w:rsidR="003B35D3" w:rsidRDefault="003B35D3">
      <w:pPr>
        <w:spacing w:line="360" w:lineRule="auto"/>
        <w:ind w:firstLine="360"/>
        <w:jc w:val="both"/>
      </w:pPr>
    </w:p>
    <w:sectPr w:rsidR="003B35D3" w:rsidSect="00F633A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25DD" w14:textId="77777777" w:rsidR="00F633AD" w:rsidRDefault="00F633AD" w:rsidP="00F633AD">
      <w:r>
        <w:separator/>
      </w:r>
    </w:p>
  </w:endnote>
  <w:endnote w:type="continuationSeparator" w:id="0">
    <w:p w14:paraId="0844F81A" w14:textId="77777777"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5628F4E0" w14:textId="77777777"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AB1F4C">
          <w:rPr>
            <w:rFonts w:asciiTheme="majorHAnsi" w:hAnsiTheme="majorHAnsi" w:cstheme="majorHAnsi"/>
            <w:noProof/>
            <w:sz w:val="22"/>
          </w:rPr>
          <w:t>2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0750" w14:textId="77777777" w:rsidR="00F633AD" w:rsidRDefault="00F633AD" w:rsidP="00F633AD">
      <w:r>
        <w:separator/>
      </w:r>
    </w:p>
  </w:footnote>
  <w:footnote w:type="continuationSeparator" w:id="0">
    <w:p w14:paraId="6201C492" w14:textId="77777777"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81"/>
    <w:multiLevelType w:val="hybridMultilevel"/>
    <w:tmpl w:val="742C3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23B7"/>
    <w:multiLevelType w:val="hybridMultilevel"/>
    <w:tmpl w:val="E0ACEA4C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247C7"/>
    <w:multiLevelType w:val="hybridMultilevel"/>
    <w:tmpl w:val="C472C7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0718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883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608817">
    <w:abstractNumId w:val="7"/>
  </w:num>
  <w:num w:numId="4" w16cid:durableId="823622153">
    <w:abstractNumId w:val="6"/>
  </w:num>
  <w:num w:numId="5" w16cid:durableId="526870695">
    <w:abstractNumId w:val="3"/>
  </w:num>
  <w:num w:numId="6" w16cid:durableId="856046921">
    <w:abstractNumId w:val="2"/>
  </w:num>
  <w:num w:numId="7" w16cid:durableId="1990935913">
    <w:abstractNumId w:val="0"/>
  </w:num>
  <w:num w:numId="8" w16cid:durableId="346517157">
    <w:abstractNumId w:val="4"/>
  </w:num>
  <w:num w:numId="9" w16cid:durableId="5609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AD"/>
    <w:rsid w:val="000227BE"/>
    <w:rsid w:val="00152C4F"/>
    <w:rsid w:val="003B35D3"/>
    <w:rsid w:val="0041485D"/>
    <w:rsid w:val="00453CB3"/>
    <w:rsid w:val="004E76A3"/>
    <w:rsid w:val="00793ED8"/>
    <w:rsid w:val="008C2461"/>
    <w:rsid w:val="00922897"/>
    <w:rsid w:val="00AB1F4C"/>
    <w:rsid w:val="00E10E93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6CC3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2024-01-10T09:18:00Z</cp:lastPrinted>
  <dcterms:created xsi:type="dcterms:W3CDTF">2024-01-09T10:11:00Z</dcterms:created>
  <dcterms:modified xsi:type="dcterms:W3CDTF">2024-01-12T07:25:00Z</dcterms:modified>
</cp:coreProperties>
</file>