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58" w:rsidRPr="00D07141" w:rsidRDefault="00571158" w:rsidP="0057115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D07141">
        <w:rPr>
          <w:rFonts w:asciiTheme="majorHAnsi" w:eastAsia="Times New Roman" w:hAnsiTheme="majorHAnsi" w:cstheme="majorHAnsi"/>
          <w:sz w:val="21"/>
          <w:szCs w:val="21"/>
          <w:lang w:eastAsia="pl-PL"/>
        </w:rPr>
        <w:t>zał. nr 2 a) do SWZ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07141">
        <w:rPr>
          <w:rFonts w:asciiTheme="majorHAnsi" w:hAnsiTheme="majorHAnsi" w:cstheme="majorHAnsi"/>
          <w:b/>
          <w:sz w:val="21"/>
          <w:szCs w:val="21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</w:p>
    <w:p w:rsidR="00571158" w:rsidRPr="00D07141" w:rsidRDefault="00571158" w:rsidP="00571158">
      <w:pPr>
        <w:tabs>
          <w:tab w:val="center" w:pos="4819"/>
          <w:tab w:val="left" w:pos="7560"/>
        </w:tabs>
        <w:spacing w:after="0" w:line="276" w:lineRule="auto"/>
        <w:contextualSpacing/>
        <w:rPr>
          <w:rFonts w:asciiTheme="majorHAnsi" w:hAnsiTheme="majorHAnsi" w:cstheme="majorHAnsi"/>
          <w:b/>
          <w:sz w:val="21"/>
          <w:szCs w:val="21"/>
        </w:rPr>
      </w:pPr>
      <w:r w:rsidRPr="00D07141">
        <w:rPr>
          <w:rFonts w:asciiTheme="majorHAnsi" w:hAnsiTheme="majorHAnsi" w:cstheme="majorHAnsi"/>
          <w:b/>
          <w:sz w:val="21"/>
          <w:szCs w:val="21"/>
        </w:rPr>
        <w:tab/>
        <w:t xml:space="preserve">dotyczące przesłanek wykluczenia z postępowania, </w:t>
      </w:r>
      <w:r w:rsidRPr="00D07141">
        <w:rPr>
          <w:rFonts w:asciiTheme="majorHAnsi" w:hAnsiTheme="majorHAnsi" w:cstheme="majorHAnsi"/>
          <w:b/>
          <w:sz w:val="21"/>
          <w:szCs w:val="21"/>
        </w:rPr>
        <w:tab/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07141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07141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D07141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D07141">
        <w:rPr>
          <w:rFonts w:asciiTheme="majorHAnsi" w:hAnsiTheme="majorHAnsi" w:cstheme="majorHAnsi"/>
          <w:b/>
          <w:sz w:val="21"/>
          <w:szCs w:val="21"/>
        </w:rPr>
        <w:t xml:space="preserve">. Dz. U. z 2021 poz. 1129 ze zm.) zwanej dalej „ustawą </w:t>
      </w:r>
      <w:proofErr w:type="spellStart"/>
      <w:r w:rsidRPr="00D07141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D07141">
        <w:rPr>
          <w:rFonts w:asciiTheme="majorHAnsi" w:hAnsiTheme="majorHAnsi" w:cstheme="majorHAnsi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:rsidR="00571158" w:rsidRPr="00D07141" w:rsidRDefault="00571158" w:rsidP="0057115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</w:p>
    <w:p w:rsidR="00571158" w:rsidRPr="00D07141" w:rsidRDefault="00571158" w:rsidP="0057115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D07141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  <w:sz w:val="20"/>
          <w:szCs w:val="20"/>
        </w:rPr>
        <w:t>„</w:t>
      </w:r>
      <w:r w:rsidRPr="00D07141">
        <w:rPr>
          <w:rFonts w:asciiTheme="majorHAnsi" w:hAnsiTheme="majorHAnsi" w:cstheme="majorHAnsi"/>
          <w:b/>
          <w:bCs/>
          <w:iCs/>
          <w:sz w:val="20"/>
          <w:szCs w:val="20"/>
        </w:rPr>
        <w:t>Budowa dwóch podziemnych zbiorników LPG wraz z dystrybutorami i ich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  <w:sz w:val="20"/>
          <w:szCs w:val="20"/>
        </w:rPr>
        <w:t xml:space="preserve">” </w:t>
      </w:r>
      <w:r w:rsidRPr="00D07141">
        <w:rPr>
          <w:rFonts w:asciiTheme="majorHAnsi" w:hAnsiTheme="majorHAnsi" w:cstheme="majorHAnsi"/>
          <w:sz w:val="20"/>
          <w:szCs w:val="20"/>
        </w:rPr>
        <w:t>(sygn. sprawy: TZ/TT/8/2022)</w:t>
      </w:r>
      <w:r w:rsidRPr="00D07141">
        <w:rPr>
          <w:rFonts w:asciiTheme="majorHAnsi" w:hAnsiTheme="majorHAnsi" w:cstheme="majorHAnsi"/>
          <w:bCs/>
          <w:sz w:val="20"/>
          <w:szCs w:val="20"/>
        </w:rPr>
        <w:t>,</w:t>
      </w:r>
      <w:r w:rsidRPr="00D07141">
        <w:rPr>
          <w:rFonts w:asciiTheme="majorHAnsi" w:hAnsiTheme="majorHAnsi" w:cstheme="majorHAnsi"/>
          <w:sz w:val="20"/>
          <w:szCs w:val="20"/>
        </w:rPr>
        <w:t xml:space="preserve"> prowadzonego przez Miejskie Przedsiębiorstwo Oczyszczania Sp. z o. o. w Krakowie, oświadczam, co następuje:</w:t>
      </w:r>
    </w:p>
    <w:p w:rsidR="00571158" w:rsidRPr="00D07141" w:rsidRDefault="00571158" w:rsidP="00571158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D07141">
        <w:rPr>
          <w:rFonts w:asciiTheme="majorHAnsi" w:hAnsiTheme="majorHAnsi" w:cstheme="majorHAnsi"/>
          <w:sz w:val="20"/>
          <w:szCs w:val="20"/>
        </w:rPr>
        <w:t>nie podlegam wykluczeniu z postępowania na podstawie przesłanek określonych w art. 108 ust. 1 ustawy Pzp.*</w:t>
      </w:r>
    </w:p>
    <w:p w:rsidR="00571158" w:rsidRPr="00D07141" w:rsidRDefault="00571158" w:rsidP="00571158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D07141">
        <w:rPr>
          <w:rFonts w:asciiTheme="majorHAnsi" w:hAnsiTheme="majorHAnsi" w:cstheme="majorHAnsi"/>
          <w:sz w:val="20"/>
          <w:szCs w:val="20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07141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D07141">
        <w:rPr>
          <w:rFonts w:asciiTheme="majorHAnsi" w:hAnsiTheme="majorHAnsi" w:cstheme="majorHAnsi"/>
          <w:sz w:val="20"/>
          <w:szCs w:val="20"/>
        </w:rPr>
        <w:t>. Dz. U. z 2022 poz. 835)*,</w:t>
      </w:r>
    </w:p>
    <w:p w:rsidR="00571158" w:rsidRPr="00D07141" w:rsidRDefault="00571158" w:rsidP="00571158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D07141">
        <w:rPr>
          <w:rFonts w:asciiTheme="majorHAnsi" w:hAnsiTheme="majorHAnsi" w:cstheme="majorHAnsi"/>
          <w:sz w:val="20"/>
          <w:szCs w:val="20"/>
        </w:rPr>
        <w:t>nie podlegam wykluczeniu z postępowania na podstawie przesłanek określonych w art. 109 ust. 1 pkt. 1, 4, 5 oraz 7 ustawy Pzp.*</w:t>
      </w:r>
    </w:p>
    <w:p w:rsidR="00571158" w:rsidRPr="00D07141" w:rsidRDefault="00571158" w:rsidP="00571158">
      <w:pPr>
        <w:pStyle w:val="Default"/>
        <w:spacing w:line="276" w:lineRule="auto"/>
        <w:ind w:firstLine="360"/>
        <w:contextualSpacing/>
        <w:jc w:val="both"/>
        <w:rPr>
          <w:rFonts w:asciiTheme="majorHAnsi" w:hAnsiTheme="majorHAnsi" w:cstheme="majorHAnsi"/>
          <w:b/>
          <w:iCs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b/>
          <w:iCs/>
          <w:color w:val="auto"/>
          <w:sz w:val="20"/>
          <w:szCs w:val="20"/>
        </w:rPr>
        <w:t>lub</w:t>
      </w:r>
    </w:p>
    <w:p w:rsidR="00571158" w:rsidRPr="00D07141" w:rsidRDefault="00571158" w:rsidP="00571158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D07141">
        <w:rPr>
          <w:rFonts w:asciiTheme="majorHAnsi" w:hAnsiTheme="majorHAnsi" w:cstheme="majorHAnsi"/>
          <w:color w:val="auto"/>
          <w:sz w:val="20"/>
          <w:szCs w:val="20"/>
        </w:rPr>
        <w:t>Pzp</w:t>
      </w:r>
      <w:proofErr w:type="spellEnd"/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. Jednocześnie oświadczam, iż, w związku z okolicznościami, o których mowa w art. 110 ust. 2 ustawy </w:t>
      </w:r>
      <w:proofErr w:type="spellStart"/>
      <w:r w:rsidRPr="00D07141">
        <w:rPr>
          <w:rFonts w:asciiTheme="majorHAnsi" w:hAnsiTheme="majorHAnsi" w:cstheme="majorHAnsi"/>
          <w:color w:val="auto"/>
          <w:sz w:val="20"/>
          <w:szCs w:val="20"/>
        </w:rPr>
        <w:t>Pzp</w:t>
      </w:r>
      <w:proofErr w:type="spellEnd"/>
      <w:r w:rsidRPr="00D07141">
        <w:rPr>
          <w:rFonts w:asciiTheme="majorHAnsi" w:hAnsiTheme="majorHAnsi" w:cstheme="majorHAnsi"/>
          <w:color w:val="auto"/>
          <w:sz w:val="20"/>
          <w:szCs w:val="20"/>
        </w:rPr>
        <w:t>:</w:t>
      </w:r>
    </w:p>
    <w:p w:rsidR="00571158" w:rsidRPr="00D07141" w:rsidRDefault="00571158" w:rsidP="00571158">
      <w:pPr>
        <w:pStyle w:val="Default"/>
        <w:numPr>
          <w:ilvl w:val="0"/>
          <w:numId w:val="4"/>
        </w:numP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571158" w:rsidRPr="00D07141" w:rsidRDefault="00571158" w:rsidP="00571158">
      <w:pPr>
        <w:pStyle w:val="Default"/>
        <w:numPr>
          <w:ilvl w:val="0"/>
          <w:numId w:val="4"/>
        </w:numP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571158" w:rsidRPr="00D07141" w:rsidRDefault="00571158" w:rsidP="00571158">
      <w:pPr>
        <w:pStyle w:val="Default"/>
        <w:numPr>
          <w:ilvl w:val="0"/>
          <w:numId w:val="4"/>
        </w:numP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571158" w:rsidRPr="00D07141" w:rsidRDefault="00571158" w:rsidP="00571158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zerwałem wszelkie powiązania z osobami lub podmiotami odpowiedzialnymi za moje nieprawidłowe postępowanie, </w:t>
      </w:r>
    </w:p>
    <w:p w:rsidR="00571158" w:rsidRPr="00D07141" w:rsidRDefault="00571158" w:rsidP="00571158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>zreorganizowałem personel,</w:t>
      </w:r>
    </w:p>
    <w:p w:rsidR="00571158" w:rsidRPr="00D07141" w:rsidRDefault="00571158" w:rsidP="00571158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wdrożyłem system sprawozdawczości i kontroli, </w:t>
      </w:r>
    </w:p>
    <w:p w:rsidR="00571158" w:rsidRPr="00D07141" w:rsidRDefault="00571158" w:rsidP="00571158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 xml:space="preserve">utworzyłem struktury audytu wewnętrznego do monitorowania przestrzegania przepisów, wewnętrznych regulacji lub standardów, </w:t>
      </w:r>
    </w:p>
    <w:p w:rsidR="00571158" w:rsidRPr="00D07141" w:rsidRDefault="00571158" w:rsidP="00571158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07141">
        <w:rPr>
          <w:rFonts w:asciiTheme="majorHAnsi" w:hAnsiTheme="majorHAnsi" w:cstheme="majorHAnsi"/>
          <w:color w:val="auto"/>
          <w:sz w:val="20"/>
          <w:szCs w:val="20"/>
        </w:rPr>
        <w:t>wprowadziłem wewnętrzne regulacje dotyczące odpowiedzialności i odszkodowań za nieprzestrzeganie przepisów, wewnętrznych regulacji lub standardów.*</w:t>
      </w:r>
    </w:p>
    <w:p w:rsidR="00571158" w:rsidRPr="00D07141" w:rsidRDefault="00571158" w:rsidP="00571158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i/>
          <w:iCs/>
          <w:color w:val="auto"/>
          <w:sz w:val="19"/>
          <w:szCs w:val="19"/>
        </w:rPr>
      </w:pPr>
      <w:r w:rsidRPr="00D07141">
        <w:rPr>
          <w:rFonts w:asciiTheme="majorHAnsi" w:hAnsiTheme="majorHAnsi" w:cstheme="majorHAnsi"/>
          <w:i/>
          <w:iCs/>
          <w:color w:val="auto"/>
          <w:sz w:val="19"/>
          <w:szCs w:val="19"/>
        </w:rPr>
        <w:t xml:space="preserve">W przypadku zaistnienia okoliczności, o których mowa w art. 110 ust. 2 ustawy </w:t>
      </w:r>
      <w:proofErr w:type="spellStart"/>
      <w:r w:rsidRPr="00D07141">
        <w:rPr>
          <w:rFonts w:asciiTheme="majorHAnsi" w:hAnsiTheme="majorHAnsi" w:cstheme="majorHAnsi"/>
          <w:i/>
          <w:iCs/>
          <w:color w:val="auto"/>
          <w:sz w:val="19"/>
          <w:szCs w:val="19"/>
        </w:rPr>
        <w:t>Pzp</w:t>
      </w:r>
      <w:proofErr w:type="spellEnd"/>
      <w:r w:rsidRPr="00D07141">
        <w:rPr>
          <w:rFonts w:asciiTheme="majorHAnsi" w:hAnsiTheme="majorHAnsi" w:cstheme="majorHAnsi"/>
          <w:i/>
          <w:iCs/>
          <w:color w:val="auto"/>
          <w:sz w:val="19"/>
          <w:szCs w:val="19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07141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  <w:sz w:val="18"/>
          <w:szCs w:val="18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  <w:b/>
          <w:sz w:val="18"/>
          <w:szCs w:val="18"/>
        </w:rPr>
        <w:t>*</w:t>
      </w:r>
      <w:r w:rsidRPr="00D07141">
        <w:rPr>
          <w:rFonts w:asciiTheme="majorHAnsi" w:hAnsiTheme="majorHAnsi" w:cstheme="majorHAnsi"/>
          <w:i/>
          <w:sz w:val="18"/>
          <w:szCs w:val="18"/>
        </w:rPr>
        <w:t>niepotrzebne skreślić</w:t>
      </w:r>
    </w:p>
    <w:p w:rsidR="00571158" w:rsidRPr="00D07141" w:rsidRDefault="00571158" w:rsidP="00571158">
      <w:pPr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eastAsia="Times New Roman" w:hAnsiTheme="majorHAnsi" w:cstheme="majorHAnsi"/>
          <w:lang w:eastAsia="pl-PL"/>
        </w:rPr>
        <w:br w:type="page"/>
      </w:r>
    </w:p>
    <w:p w:rsidR="00571158" w:rsidRPr="00D07141" w:rsidRDefault="00571158" w:rsidP="0057115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OŚWIADCZENIE PODWYKONAWCY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NA KTÓREGO ZASOBY POWOŁUJE SIĘ WYKONAWCA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zwanej dalej „ustawą </w:t>
      </w:r>
      <w:proofErr w:type="spellStart"/>
      <w:r w:rsidRPr="00D07141">
        <w:rPr>
          <w:rFonts w:asciiTheme="majorHAnsi" w:hAnsiTheme="majorHAnsi" w:cstheme="majorHAnsi"/>
          <w:b/>
        </w:rPr>
        <w:t>Pzp</w:t>
      </w:r>
      <w:proofErr w:type="spellEnd"/>
      <w:r w:rsidRPr="00D07141">
        <w:rPr>
          <w:rFonts w:asciiTheme="majorHAnsi" w:hAnsiTheme="majorHAnsi" w:cstheme="majorHAnsi"/>
          <w:b/>
        </w:rPr>
        <w:t xml:space="preserve">” </w:t>
      </w:r>
      <w:r w:rsidRPr="00D07141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</w:rPr>
      </w:pPr>
    </w:p>
    <w:p w:rsidR="00571158" w:rsidRPr="00D07141" w:rsidRDefault="00571158" w:rsidP="0057115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</w:rPr>
        <w:t xml:space="preserve">” </w:t>
      </w:r>
      <w:r w:rsidRPr="00D07141">
        <w:rPr>
          <w:rFonts w:asciiTheme="majorHAnsi" w:hAnsiTheme="majorHAnsi" w:cstheme="majorHAnsi"/>
        </w:rPr>
        <w:t>(sygn. sprawy: TZ/TT/8/2022)</w:t>
      </w:r>
      <w:r w:rsidRPr="00D07141">
        <w:rPr>
          <w:rFonts w:asciiTheme="majorHAnsi" w:hAnsiTheme="majorHAnsi" w:cstheme="majorHAnsi"/>
          <w:bCs/>
        </w:rPr>
        <w:t>,</w:t>
      </w:r>
      <w:r w:rsidRPr="00D07141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 xml:space="preserve"> oświadczam, co następuje:</w:t>
      </w:r>
    </w:p>
    <w:p w:rsidR="00571158" w:rsidRPr="00D07141" w:rsidRDefault="00571158" w:rsidP="0057115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>.</w:t>
      </w:r>
    </w:p>
    <w:p w:rsidR="00571158" w:rsidRPr="00D07141" w:rsidRDefault="00571158" w:rsidP="0057115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07141">
        <w:rPr>
          <w:rFonts w:asciiTheme="majorHAnsi" w:hAnsiTheme="majorHAnsi" w:cstheme="majorHAnsi"/>
        </w:rPr>
        <w:t>t.j</w:t>
      </w:r>
      <w:proofErr w:type="spellEnd"/>
      <w:r w:rsidRPr="00D07141">
        <w:rPr>
          <w:rFonts w:asciiTheme="majorHAnsi" w:hAnsiTheme="majorHAnsi" w:cstheme="majorHAnsi"/>
        </w:rPr>
        <w:t>. Dz. U. z 2022 poz. 835).</w:t>
      </w:r>
    </w:p>
    <w:p w:rsidR="00571158" w:rsidRPr="00D07141" w:rsidRDefault="00571158" w:rsidP="0057115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oraz 7 ustawy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 xml:space="preserve">. </w:t>
      </w:r>
    </w:p>
    <w:p w:rsidR="00571158" w:rsidRPr="00D07141" w:rsidRDefault="00571158" w:rsidP="00571158">
      <w:pPr>
        <w:pStyle w:val="Akapitzlist"/>
        <w:spacing w:after="0" w:line="276" w:lineRule="auto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571158" w:rsidRPr="00D07141" w:rsidRDefault="00571158" w:rsidP="0057115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571158" w:rsidRPr="00D07141" w:rsidRDefault="00571158" w:rsidP="0057115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D07141">
        <w:rPr>
          <w:rFonts w:asciiTheme="majorHAnsi" w:hAnsiTheme="majorHAnsi" w:cstheme="majorHAnsi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i/>
        </w:rPr>
      </w:pPr>
      <w:r w:rsidRPr="00D07141">
        <w:rPr>
          <w:rFonts w:asciiTheme="majorHAnsi" w:hAnsiTheme="majorHAnsi" w:cstheme="majorHAnsi"/>
          <w:i/>
        </w:rPr>
        <w:br w:type="page"/>
      </w:r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571158" w:rsidRPr="00D07141" w:rsidRDefault="00571158" w:rsidP="0057115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71158" w:rsidRPr="00D07141" w:rsidRDefault="00571158" w:rsidP="00571158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hAnsiTheme="majorHAnsi" w:cstheme="majorHAnsi"/>
        </w:rPr>
        <w:t>Na potrzeby postępowania o udzielenie zamówienia publicznego pn. 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</w:rPr>
        <w:t xml:space="preserve">” </w:t>
      </w:r>
      <w:r w:rsidRPr="00D07141">
        <w:rPr>
          <w:rFonts w:asciiTheme="majorHAnsi" w:hAnsiTheme="majorHAnsi" w:cstheme="majorHAnsi"/>
        </w:rPr>
        <w:t>(sygn. sprawy: TZ/TT/8/2022),</w:t>
      </w:r>
      <w:r w:rsidRPr="00D07141" w:rsidDel="008A63A6">
        <w:rPr>
          <w:rFonts w:asciiTheme="majorHAnsi" w:hAnsiTheme="majorHAnsi" w:cstheme="majorHAnsi"/>
        </w:rPr>
        <w:t xml:space="preserve"> </w:t>
      </w:r>
      <w:r w:rsidRPr="00D07141">
        <w:rPr>
          <w:rFonts w:asciiTheme="majorHAnsi" w:hAnsiTheme="majorHAnsi" w:cstheme="majorHAnsi"/>
        </w:rPr>
        <w:t xml:space="preserve">prowadzonego przez Miejskie Przedsiębiorstwo Oczyszczania Sp. z o. o. w Krakowie, oświadczam, </w:t>
      </w:r>
      <w:r w:rsidRPr="00D07141">
        <w:rPr>
          <w:rFonts w:asciiTheme="majorHAnsi" w:eastAsia="TimesNewRoman" w:hAnsiTheme="majorHAnsi" w:cstheme="majorHAnsi"/>
        </w:rPr>
        <w:t xml:space="preserve">iż spełniam warunek uczestnictwa Wykonawcy w postępowaniu, </w:t>
      </w:r>
      <w:r w:rsidRPr="00D07141">
        <w:rPr>
          <w:rFonts w:asciiTheme="majorHAnsi" w:hAnsiTheme="majorHAnsi" w:cstheme="majorHAnsi"/>
        </w:rPr>
        <w:t xml:space="preserve">o którym mowa w pkt. 9.d) </w:t>
      </w:r>
      <w:proofErr w:type="spellStart"/>
      <w:r w:rsidRPr="00D07141">
        <w:rPr>
          <w:rFonts w:asciiTheme="majorHAnsi" w:hAnsiTheme="majorHAnsi" w:cstheme="majorHAnsi"/>
        </w:rPr>
        <w:t>tiret</w:t>
      </w:r>
      <w:proofErr w:type="spellEnd"/>
      <w:r w:rsidRPr="00D07141">
        <w:rPr>
          <w:rFonts w:asciiTheme="majorHAnsi" w:hAnsiTheme="majorHAnsi" w:cstheme="majorHAnsi"/>
        </w:rPr>
        <w:t xml:space="preserve"> 1 SWZ</w:t>
      </w:r>
      <w:r w:rsidRPr="00D07141">
        <w:rPr>
          <w:rFonts w:asciiTheme="majorHAnsi" w:eastAsia="TimesNewRoman" w:hAnsiTheme="majorHAnsi" w:cstheme="majorHAnsi"/>
        </w:rPr>
        <w:t xml:space="preserve"> w zakresie posiadanego doświadczenia tj.: </w:t>
      </w:r>
      <w:r w:rsidRPr="00D07141">
        <w:rPr>
          <w:rFonts w:asciiTheme="majorHAnsi" w:hAnsiTheme="majorHAnsi" w:cstheme="majorHAnsi"/>
        </w:rPr>
        <w:t xml:space="preserve">wykonałem w okresie nie wcześniej niż w ostatnich pięciu latach, a jeżeli okres prowadzenia działalności jest krótszy – w tym okresie, co najmniej 1 robotę budowlaną, w zakresie budowy lub przebudowy stacji paliw łącznie z wymianą/montażem zbiorników paliwowych zgodnie z wymogami określonymi w Rozporządzeniu Ministra Gospodarki z dnia 21 listopada 2005 r. w sprawie warunków technicznych jakim powinny odpowiadać bazy i stacje paliw płynnych, rurociągi przemysłowe dalekosiężne służące do transportu ropy naftowej i produktów naftowych i ich usytuowanie (Dz. U. z 2005r. Nr 243, poz. 2063), o wartości każdej z nich, nie mniejszej niż 500 000 złotych. 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571158" w:rsidRPr="00D07141" w:rsidRDefault="00571158" w:rsidP="0057115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</w:t>
      </w:r>
    </w:p>
    <w:p w:rsidR="00571158" w:rsidRPr="00D07141" w:rsidRDefault="00571158" w:rsidP="00571158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71158" w:rsidRPr="00D07141" w:rsidRDefault="00571158" w:rsidP="00571158">
      <w:pPr>
        <w:spacing w:after="0" w:line="360" w:lineRule="auto"/>
        <w:contextualSpacing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</w:rPr>
        <w:t xml:space="preserve">” </w:t>
      </w:r>
      <w:r w:rsidRPr="00D07141">
        <w:rPr>
          <w:rFonts w:asciiTheme="majorHAnsi" w:hAnsiTheme="majorHAnsi" w:cstheme="majorHAnsi"/>
        </w:rPr>
        <w:t>(sygn. sprawy: TZ/TT/8/2022)</w:t>
      </w:r>
      <w:r w:rsidRPr="00D07141">
        <w:rPr>
          <w:rFonts w:asciiTheme="majorHAnsi" w:hAnsiTheme="majorHAnsi" w:cstheme="majorHAnsi"/>
          <w:bCs/>
        </w:rPr>
        <w:t>,</w:t>
      </w:r>
      <w:r w:rsidRPr="00D07141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D07141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D07141">
        <w:rPr>
          <w:rFonts w:asciiTheme="majorHAnsi" w:hAnsiTheme="majorHAnsi" w:cstheme="majorHAnsi"/>
        </w:rPr>
        <w:t xml:space="preserve">o którym mowa w pkt. 9.d) </w:t>
      </w:r>
      <w:proofErr w:type="spellStart"/>
      <w:r w:rsidRPr="00D07141">
        <w:rPr>
          <w:rFonts w:asciiTheme="majorHAnsi" w:hAnsiTheme="majorHAnsi" w:cstheme="majorHAnsi"/>
        </w:rPr>
        <w:t>tiret</w:t>
      </w:r>
      <w:proofErr w:type="spellEnd"/>
      <w:r w:rsidRPr="00D07141">
        <w:rPr>
          <w:rFonts w:asciiTheme="majorHAnsi" w:hAnsiTheme="majorHAnsi" w:cstheme="majorHAnsi"/>
        </w:rPr>
        <w:t> 2, 3 i 4 SWZ</w:t>
      </w:r>
      <w:r w:rsidRPr="00D07141">
        <w:rPr>
          <w:rFonts w:asciiTheme="majorHAnsi" w:eastAsia="TimesNewRoman" w:hAnsiTheme="majorHAnsi" w:cstheme="majorHAnsi"/>
        </w:rPr>
        <w:t xml:space="preserve"> tzn. będę dysponował:</w:t>
      </w:r>
    </w:p>
    <w:p w:rsidR="00571158" w:rsidRPr="00D07141" w:rsidRDefault="00571158" w:rsidP="00571158">
      <w:pPr>
        <w:pStyle w:val="Teksttreci0"/>
        <w:numPr>
          <w:ilvl w:val="1"/>
          <w:numId w:val="2"/>
        </w:numPr>
        <w:shd w:val="clear" w:color="auto" w:fill="auto"/>
        <w:spacing w:line="360" w:lineRule="auto"/>
        <w:ind w:left="1418" w:right="20" w:hanging="567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co najmniej jedną osobą posiadającą uprawnienia budowlane bez ograniczeń do kierowania robotami budowlanymi w specjalności </w:t>
      </w:r>
      <w:proofErr w:type="spellStart"/>
      <w:r w:rsidRPr="00D07141">
        <w:rPr>
          <w:rFonts w:asciiTheme="majorHAnsi" w:hAnsiTheme="majorHAnsi" w:cstheme="majorHAnsi"/>
          <w:sz w:val="22"/>
          <w:szCs w:val="22"/>
        </w:rPr>
        <w:t>konstrukcyjno</w:t>
      </w:r>
      <w:proofErr w:type="spellEnd"/>
      <w:r w:rsidRPr="00D07141">
        <w:rPr>
          <w:rFonts w:asciiTheme="majorHAnsi" w:hAnsiTheme="majorHAnsi" w:cstheme="majorHAnsi"/>
          <w:sz w:val="22"/>
          <w:szCs w:val="22"/>
        </w:rPr>
        <w:t xml:space="preserve"> – budowlanej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>która posiada doświadczenie w kierowaniu co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>najmniej jedną robotą budowalną obejmującą</w:t>
      </w:r>
      <w:r w:rsidRPr="00F67E46"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>budowę lub przebudowę stacji paliw łącznie z wymianą/montażem zbiorników paliwowych zgodnie z wymogami określonymi w Rozporządzeniu Ministra Gospodarki z dnia 21 listopada 2005 r. w sprawie warunków technicznych jakim powinny odpowiadać bazy i stacje paliw płynnych, rurociągi przemysłowe dalekosiężne służące do transportu ropy naftowej i produktów naftowych i ich usytuowanie (Dz. U. z 2005r. Nr 243, poz. 2063), o wartości każdej z nich, nie mniejszej niż 500 000 złotych;</w:t>
      </w:r>
      <w:r w:rsidRPr="00D07141">
        <w:rPr>
          <w:rFonts w:asciiTheme="majorHAnsi" w:hAnsiTheme="majorHAnsi" w:cstheme="majorHAnsi"/>
          <w:sz w:val="22"/>
          <w:szCs w:val="22"/>
        </w:rPr>
        <w:t>;</w:t>
      </w:r>
    </w:p>
    <w:p w:rsidR="00571158" w:rsidRPr="00F67E46" w:rsidRDefault="00571158" w:rsidP="00571158">
      <w:pPr>
        <w:pStyle w:val="Teksttreci0"/>
        <w:numPr>
          <w:ilvl w:val="1"/>
          <w:numId w:val="2"/>
        </w:numPr>
        <w:shd w:val="clear" w:color="auto" w:fill="auto"/>
        <w:spacing w:line="360" w:lineRule="auto"/>
        <w:ind w:left="1418" w:right="20" w:hanging="567"/>
        <w:contextualSpacing/>
        <w:jc w:val="both"/>
        <w:rPr>
          <w:rFonts w:asciiTheme="majorHAnsi" w:hAnsiTheme="majorHAnsi" w:cstheme="majorHAnsi"/>
        </w:rPr>
      </w:pPr>
      <w:r w:rsidRPr="00F67E46">
        <w:rPr>
          <w:rFonts w:asciiTheme="majorHAnsi" w:hAnsiTheme="majorHAnsi" w:cstheme="majorHAnsi"/>
          <w:sz w:val="22"/>
          <w:szCs w:val="22"/>
        </w:rPr>
        <w:t>co najmniej jedną osobą posiadającą uprawnienia budowlane bez ograniczeń do kierowania robotami budowlanymi w specjalności instalacyjnej w zakresie sieci, instalacji i urządzeń cieplnych, wentylacyjnych, gazowych, wodociągowych i kanalizacyjnych</w:t>
      </w:r>
      <w:r w:rsidRPr="00F67E46"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 xml:space="preserve">która posiada doświadczenie w kierowaniu co najmniej jedną robotą budowalną obejmującą budowę lub przebudowę stacji paliw łącznie z wymianą/montażem zbiorników paliwowych zgodnie z wymogami określonymi w Rozporządzeniu Ministra Gospodarki z </w:t>
      </w:r>
      <w:r>
        <w:rPr>
          <w:rFonts w:asciiTheme="majorHAnsi" w:hAnsiTheme="majorHAnsi" w:cstheme="majorHAnsi"/>
          <w:sz w:val="22"/>
          <w:szCs w:val="22"/>
        </w:rPr>
        <w:t>dnia 21 listopada 2005 r. w</w:t>
      </w:r>
      <w:r w:rsidRPr="00F67E46">
        <w:rPr>
          <w:rFonts w:asciiTheme="majorHAnsi" w:hAnsiTheme="majorHAnsi" w:cstheme="majorHAnsi"/>
          <w:sz w:val="22"/>
          <w:szCs w:val="22"/>
        </w:rPr>
        <w:t xml:space="preserve"> sprawie warunków technicznych jakim powinny odpowiadać bazy i stacje paliw płynnych, rurociągi przemysłowe dalekosiężne służące do transportu ropy naftowej i produktów naftowych i ich usytuowanie (Dz. U. z 2005r. Nr 243, poz. 2063), o wartości każdej z nich, nie mniejszej niż 500 000 złotych;</w:t>
      </w:r>
    </w:p>
    <w:p w:rsidR="00571158" w:rsidRPr="00F67E46" w:rsidRDefault="00571158" w:rsidP="00571158">
      <w:pPr>
        <w:pStyle w:val="Teksttreci0"/>
        <w:numPr>
          <w:ilvl w:val="1"/>
          <w:numId w:val="2"/>
        </w:numPr>
        <w:spacing w:line="360" w:lineRule="auto"/>
        <w:ind w:left="1418" w:right="20" w:hanging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>co najmniej jedną osobą posiadającą uprawnienia budowlane bez ograniczeń do kierowania robotami budowlanymi w specjalności instalacyjnej w zakresie sieci, instalacji i urządzeń elektrycznych i elektroenergetycznych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>która posiada doświadczenie w kierowaniu co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67E46">
        <w:rPr>
          <w:rFonts w:asciiTheme="majorHAnsi" w:hAnsiTheme="majorHAnsi" w:cstheme="majorHAnsi"/>
          <w:sz w:val="22"/>
          <w:szCs w:val="22"/>
        </w:rPr>
        <w:t xml:space="preserve">najmniej jedną </w:t>
      </w:r>
      <w:r>
        <w:rPr>
          <w:rFonts w:asciiTheme="majorHAnsi" w:hAnsiTheme="majorHAnsi" w:cstheme="majorHAnsi"/>
          <w:sz w:val="22"/>
          <w:szCs w:val="22"/>
        </w:rPr>
        <w:t xml:space="preserve">robotą budowalną obejmującą </w:t>
      </w:r>
      <w:r w:rsidRPr="00F67E46">
        <w:rPr>
          <w:rFonts w:asciiTheme="majorHAnsi" w:hAnsiTheme="majorHAnsi" w:cstheme="majorHAnsi"/>
          <w:sz w:val="22"/>
          <w:szCs w:val="22"/>
        </w:rPr>
        <w:t>budowę lub przebudowę stacji paliw łącznie z wymianą/montażem zbiorników paliwowych zgodnie z wymogami określonymi w Rozporządzeniu Ministra Gospodarki</w:t>
      </w:r>
      <w:r>
        <w:rPr>
          <w:rFonts w:asciiTheme="majorHAnsi" w:hAnsiTheme="majorHAnsi" w:cstheme="majorHAnsi"/>
          <w:sz w:val="22"/>
          <w:szCs w:val="22"/>
        </w:rPr>
        <w:t xml:space="preserve"> z dnia 21 listopada 2005 r. w </w:t>
      </w:r>
      <w:r w:rsidRPr="00F67E46">
        <w:rPr>
          <w:rFonts w:asciiTheme="majorHAnsi" w:hAnsiTheme="majorHAnsi" w:cstheme="majorHAnsi"/>
          <w:sz w:val="22"/>
          <w:szCs w:val="22"/>
        </w:rPr>
        <w:t xml:space="preserve">sprawie warunków technicznych jakim powinny odpowiadać bazy i stacje paliw płynnych, rurociągi przemysłowe dalekosiężne służące do transportu ropy naftowej i </w:t>
      </w:r>
      <w:r w:rsidRPr="00F67E46">
        <w:rPr>
          <w:rFonts w:asciiTheme="majorHAnsi" w:hAnsiTheme="majorHAnsi" w:cstheme="majorHAnsi"/>
          <w:sz w:val="22"/>
          <w:szCs w:val="22"/>
        </w:rPr>
        <w:lastRenderedPageBreak/>
        <w:t>produktów naftowych i ich usytuowanie (Dz. U. z 2005r. Nr 243, poz. 2063), o wartości każdej z nich, nie mniejszej niż 500 000 złotych</w:t>
      </w: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br w:type="page"/>
      </w:r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571158" w:rsidRPr="00D07141" w:rsidRDefault="00571158" w:rsidP="0057115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7141" w:rsidDel="00F94004">
        <w:rPr>
          <w:rFonts w:asciiTheme="majorHAnsi" w:hAnsiTheme="majorHAnsi" w:cstheme="majorHAnsi"/>
          <w:b/>
        </w:rPr>
        <w:t xml:space="preserve"> </w:t>
      </w:r>
    </w:p>
    <w:p w:rsidR="00571158" w:rsidRPr="00D07141" w:rsidRDefault="00571158" w:rsidP="00571158">
      <w:pPr>
        <w:spacing w:after="0" w:line="276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</w:rPr>
        <w:t xml:space="preserve">” </w:t>
      </w:r>
      <w:r w:rsidRPr="00D07141">
        <w:rPr>
          <w:rFonts w:asciiTheme="majorHAnsi" w:hAnsiTheme="majorHAnsi" w:cstheme="majorHAnsi"/>
        </w:rPr>
        <w:t>(sygn. sprawy: TZ/TT/8/2022)</w:t>
      </w:r>
      <w:r w:rsidRPr="00D07141">
        <w:rPr>
          <w:rFonts w:asciiTheme="majorHAnsi" w:hAnsiTheme="majorHAnsi" w:cstheme="majorHAnsi"/>
          <w:bCs/>
        </w:rPr>
        <w:t>,</w:t>
      </w:r>
      <w:r w:rsidRPr="00D07141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D07141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D07141">
        <w:rPr>
          <w:rFonts w:asciiTheme="majorHAnsi" w:hAnsiTheme="majorHAnsi" w:cstheme="majorHAnsi"/>
        </w:rPr>
        <w:t xml:space="preserve">o którym mowa w pkt. 9.d) </w:t>
      </w:r>
      <w:proofErr w:type="spellStart"/>
      <w:r w:rsidRPr="00D07141">
        <w:rPr>
          <w:rFonts w:asciiTheme="majorHAnsi" w:hAnsiTheme="majorHAnsi" w:cstheme="majorHAnsi"/>
        </w:rPr>
        <w:t>tiret</w:t>
      </w:r>
      <w:proofErr w:type="spellEnd"/>
      <w:r w:rsidRPr="00D07141">
        <w:rPr>
          <w:rFonts w:asciiTheme="majorHAnsi" w:hAnsiTheme="majorHAnsi" w:cstheme="majorHAnsi"/>
        </w:rPr>
        <w:t xml:space="preserve"> 1 SWZ</w:t>
      </w:r>
      <w:r w:rsidRPr="00D07141">
        <w:rPr>
          <w:rFonts w:asciiTheme="majorHAnsi" w:eastAsia="TimesNewRoman" w:hAnsiTheme="majorHAnsi" w:cstheme="majorHAnsi"/>
        </w:rPr>
        <w:t xml:space="preserve"> tj.: </w:t>
      </w:r>
      <w:r w:rsidRPr="00D07141">
        <w:rPr>
          <w:rFonts w:asciiTheme="majorHAnsi" w:hAnsiTheme="majorHAnsi" w:cstheme="majorHAnsi"/>
        </w:rPr>
        <w:t>wykonałem w okresie nie wcześniej niż w ostatnich pięciu latach, a jeżeli okres prowadzenia działalności jest krótszy – w tym okresie, co najmniej 1 robotę budowlaną, w zakresie budowy lub przebudowy stacji paliw łącznie z wymianą/montażem zbiorników paliwowych zgodnie z wymogami określonymi w Rozporządzeniu Ministra Gosp</w:t>
      </w:r>
      <w:r>
        <w:rPr>
          <w:rFonts w:asciiTheme="majorHAnsi" w:hAnsiTheme="majorHAnsi" w:cstheme="majorHAnsi"/>
        </w:rPr>
        <w:t xml:space="preserve">odarki z dnia </w:t>
      </w:r>
      <w:r>
        <w:rPr>
          <w:rFonts w:asciiTheme="majorHAnsi" w:hAnsiTheme="majorHAnsi" w:cstheme="majorHAnsi"/>
        </w:rPr>
        <w:br/>
        <w:t xml:space="preserve">21 listopada 2005 </w:t>
      </w:r>
      <w:r w:rsidRPr="00D07141">
        <w:rPr>
          <w:rFonts w:asciiTheme="majorHAnsi" w:hAnsiTheme="majorHAnsi" w:cstheme="majorHAnsi"/>
        </w:rPr>
        <w:t>r. w sprawie warunków technicznych jakim powinny odpowiadać bazy i stacje paliw płynnych, rurociągi przemysłowe dalekosiężne służące do transportu ropy naftowej i produktów naftowych i ich usytuowanie (Dz. U. z 2005r. Nr 243, poz. 2063 , o wartości każdej z nich, nie mniejszej niż 500 000 złotych.</w:t>
      </w:r>
    </w:p>
    <w:p w:rsidR="00571158" w:rsidRPr="00D07141" w:rsidRDefault="00571158" w:rsidP="00571158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Cs/>
        </w:rPr>
      </w:pPr>
      <w:r w:rsidRPr="00D07141">
        <w:rPr>
          <w:rFonts w:asciiTheme="majorHAnsi" w:hAnsiTheme="majorHAnsi" w:cstheme="majorHAnsi"/>
          <w:bCs/>
        </w:rPr>
        <w:t>Poniżej przedkładam szczegółowe informacje dotyczące ww.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2037"/>
        <w:gridCol w:w="2037"/>
        <w:gridCol w:w="2037"/>
        <w:gridCol w:w="2033"/>
      </w:tblGrid>
      <w:tr w:rsidR="00571158" w:rsidRPr="00D07141" w:rsidTr="00D257A7">
        <w:trPr>
          <w:jc w:val="center"/>
        </w:trPr>
        <w:tc>
          <w:tcPr>
            <w:tcW w:w="1005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999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999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Krótki opis zamówienia przedmiotu zamówienia potwierdzający realizacje zakresu wskazanego w warunku uczestnictwa </w:t>
            </w:r>
          </w:p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(zakres prac)</w:t>
            </w:r>
          </w:p>
        </w:tc>
        <w:tc>
          <w:tcPr>
            <w:tcW w:w="999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Wartość zamówienia</w:t>
            </w:r>
          </w:p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97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Data wykonania zamówienia</w:t>
            </w:r>
          </w:p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571158" w:rsidRPr="00D07141" w:rsidTr="00D257A7">
        <w:trPr>
          <w:trHeight w:val="913"/>
          <w:jc w:val="center"/>
        </w:trPr>
        <w:tc>
          <w:tcPr>
            <w:tcW w:w="1005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999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71158" w:rsidRPr="00D07141" w:rsidTr="00D257A7">
        <w:trPr>
          <w:trHeight w:val="918"/>
          <w:jc w:val="center"/>
        </w:trPr>
        <w:tc>
          <w:tcPr>
            <w:tcW w:w="1005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D07141">
        <w:rPr>
          <w:rFonts w:asciiTheme="majorHAnsi" w:eastAsia="TimesNewRoman" w:hAnsiTheme="majorHAnsi" w:cstheme="majorHAnsi"/>
          <w:b/>
          <w:i/>
          <w:sz w:val="20"/>
          <w:szCs w:val="20"/>
        </w:rPr>
        <w:t>Uwaga !!!</w:t>
      </w:r>
    </w:p>
    <w:p w:rsidR="00571158" w:rsidRPr="00D07141" w:rsidRDefault="00571158" w:rsidP="005711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D07141">
        <w:rPr>
          <w:rFonts w:asciiTheme="majorHAnsi" w:eastAsia="TimesNewRoman" w:hAnsiTheme="majorHAnsi" w:cstheme="majorHAnsi"/>
          <w:b/>
          <w:i/>
          <w:sz w:val="20"/>
          <w:szCs w:val="20"/>
        </w:rPr>
        <w:t>Jeżeli Wykonawca powołuje się na doświadczenie w realizacji robót budowlanych wykonywanych wspólnie z innymi wykonawcami, wówczas w powyższym wykazie wykazuje jedynie roboty budowlane, w których wykonaniu Wykonawca ten bezpośrednio uczestniczył.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br w:type="page"/>
      </w:r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571158" w:rsidRPr="00D07141" w:rsidRDefault="00571158" w:rsidP="0057115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7141" w:rsidDel="00F94004">
        <w:rPr>
          <w:rFonts w:asciiTheme="majorHAnsi" w:hAnsiTheme="majorHAnsi" w:cstheme="majorHAnsi"/>
          <w:b/>
        </w:rPr>
        <w:t xml:space="preserve"> </w:t>
      </w:r>
    </w:p>
    <w:p w:rsidR="00571158" w:rsidRPr="00F67E46" w:rsidRDefault="00571158" w:rsidP="0057115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 Nowohuckiej 1 w Krakowie</w:t>
      </w:r>
      <w:r w:rsidRPr="00D07141">
        <w:rPr>
          <w:rFonts w:asciiTheme="majorHAnsi" w:hAnsiTheme="majorHAnsi" w:cstheme="majorHAnsi"/>
          <w:b/>
          <w:i/>
        </w:rPr>
        <w:t xml:space="preserve">” </w:t>
      </w:r>
      <w:r w:rsidRPr="00D07141">
        <w:rPr>
          <w:rFonts w:asciiTheme="majorHAnsi" w:hAnsiTheme="majorHAnsi" w:cstheme="majorHAnsi"/>
        </w:rPr>
        <w:t>(sygn. sprawy: TZ/TT/8/2022)</w:t>
      </w:r>
      <w:r w:rsidRPr="00D07141">
        <w:rPr>
          <w:rFonts w:asciiTheme="majorHAnsi" w:hAnsiTheme="majorHAnsi" w:cstheme="majorHAnsi"/>
          <w:bCs/>
        </w:rPr>
        <w:t>,</w:t>
      </w:r>
      <w:r w:rsidRPr="00D07141" w:rsidDel="00F94004">
        <w:rPr>
          <w:rFonts w:asciiTheme="majorHAnsi" w:hAnsiTheme="majorHAnsi" w:cstheme="majorHAnsi"/>
          <w:b/>
        </w:rPr>
        <w:t xml:space="preserve"> </w:t>
      </w:r>
      <w:r w:rsidRPr="00D07141">
        <w:rPr>
          <w:rFonts w:asciiTheme="majorHAnsi" w:hAnsiTheme="majorHAnsi" w:cstheme="majorHAnsi"/>
        </w:rPr>
        <w:t xml:space="preserve">prowadzonego przez Miejskie Przedsiębiorstwo Oczyszczania Sp. z o. o. w Krakowie, oświadczam, </w:t>
      </w:r>
      <w:r w:rsidRPr="00D07141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D07141">
        <w:rPr>
          <w:rFonts w:asciiTheme="majorHAnsi" w:hAnsiTheme="majorHAnsi" w:cstheme="majorHAnsi"/>
        </w:rPr>
        <w:t xml:space="preserve">o którym mowa w pkt. 9.d) </w:t>
      </w:r>
      <w:proofErr w:type="spellStart"/>
      <w:r w:rsidRPr="00D07141">
        <w:rPr>
          <w:rFonts w:asciiTheme="majorHAnsi" w:hAnsiTheme="majorHAnsi" w:cstheme="majorHAnsi"/>
        </w:rPr>
        <w:t>tiret</w:t>
      </w:r>
      <w:proofErr w:type="spellEnd"/>
      <w:r w:rsidRPr="00D07141">
        <w:rPr>
          <w:rFonts w:asciiTheme="majorHAnsi" w:hAnsiTheme="majorHAnsi" w:cstheme="majorHAnsi"/>
        </w:rPr>
        <w:t xml:space="preserve"> 2, 3 i 4 SWZ</w:t>
      </w:r>
      <w:r w:rsidRPr="00D07141">
        <w:rPr>
          <w:rFonts w:asciiTheme="majorHAnsi" w:eastAsia="TimesNewRoman" w:hAnsiTheme="majorHAnsi" w:cstheme="majorHAnsi"/>
        </w:rPr>
        <w:t xml:space="preserve"> </w:t>
      </w:r>
    </w:p>
    <w:p w:rsidR="00571158" w:rsidRDefault="00571158" w:rsidP="00571158">
      <w:pPr>
        <w:pStyle w:val="Default"/>
        <w:spacing w:line="276" w:lineRule="auto"/>
        <w:ind w:left="851"/>
        <w:contextualSpacing/>
        <w:jc w:val="both"/>
        <w:rPr>
          <w:rFonts w:asciiTheme="majorHAnsi" w:hAnsiTheme="majorHAnsi" w:cstheme="majorHAnsi"/>
          <w:color w:val="auto"/>
        </w:rPr>
      </w:pPr>
    </w:p>
    <w:p w:rsidR="00571158" w:rsidRPr="00D07141" w:rsidRDefault="00571158" w:rsidP="0057115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D07141">
        <w:rPr>
          <w:rFonts w:asciiTheme="majorHAnsi" w:hAnsiTheme="majorHAnsi" w:cstheme="majorHAnsi"/>
          <w:bCs/>
        </w:rPr>
        <w:t>Poniżej przedkładam szczegółowe informacje dotyczące ww. osób: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3003"/>
        <w:gridCol w:w="2253"/>
        <w:gridCol w:w="2312"/>
        <w:gridCol w:w="2033"/>
      </w:tblGrid>
      <w:tr w:rsidR="00571158" w:rsidRPr="00D07141" w:rsidTr="00D257A7">
        <w:trPr>
          <w:jc w:val="center"/>
        </w:trPr>
        <w:tc>
          <w:tcPr>
            <w:tcW w:w="291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473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1105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Posiadane uprawnienia potwierdzające spełnienie powyższego warunku uczestnictwa</w:t>
            </w:r>
          </w:p>
        </w:tc>
        <w:tc>
          <w:tcPr>
            <w:tcW w:w="1134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Podstawa dysponowania</w:t>
            </w:r>
          </w:p>
        </w:tc>
      </w:tr>
      <w:tr w:rsidR="00571158" w:rsidRPr="00D07141" w:rsidTr="00D257A7">
        <w:trPr>
          <w:trHeight w:val="1400"/>
          <w:jc w:val="center"/>
        </w:trPr>
        <w:tc>
          <w:tcPr>
            <w:tcW w:w="291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473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71158" w:rsidRPr="00D07141" w:rsidTr="00D257A7">
        <w:trPr>
          <w:trHeight w:val="1400"/>
          <w:jc w:val="center"/>
        </w:trPr>
        <w:tc>
          <w:tcPr>
            <w:tcW w:w="291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714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473" w:type="pct"/>
            <w:vAlign w:val="center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571158" w:rsidRPr="00D07141" w:rsidRDefault="00571158" w:rsidP="00D257A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br w:type="page"/>
      </w:r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g) do SWZ</w:t>
      </w:r>
    </w:p>
    <w:p w:rsidR="00571158" w:rsidRPr="00D07141" w:rsidRDefault="00571158" w:rsidP="0057115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(</w:t>
      </w:r>
      <w:proofErr w:type="spellStart"/>
      <w:r w:rsidRPr="00D07141">
        <w:rPr>
          <w:rFonts w:asciiTheme="majorHAnsi" w:hAnsiTheme="majorHAnsi" w:cstheme="majorHAnsi"/>
          <w:b/>
        </w:rPr>
        <w:t>t.j</w:t>
      </w:r>
      <w:proofErr w:type="spellEnd"/>
      <w:r w:rsidRPr="00D07141">
        <w:rPr>
          <w:rFonts w:asciiTheme="majorHAnsi" w:hAnsiTheme="majorHAnsi" w:cstheme="majorHAnsi"/>
          <w:b/>
        </w:rPr>
        <w:t xml:space="preserve">. Dz. U. z 2021 poz. 1129 ze zm.) 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7141" w:rsidDel="00F94004">
        <w:rPr>
          <w:rFonts w:asciiTheme="majorHAnsi" w:hAnsiTheme="majorHAnsi" w:cstheme="majorHAnsi"/>
          <w:b/>
        </w:rPr>
        <w:t xml:space="preserve"> </w:t>
      </w:r>
    </w:p>
    <w:p w:rsidR="00571158" w:rsidRPr="00D07141" w:rsidRDefault="00571158" w:rsidP="0057115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 Nowohuckiej 1 w Krakowie</w:t>
      </w:r>
      <w:r w:rsidRPr="00D07141">
        <w:rPr>
          <w:rFonts w:asciiTheme="majorHAnsi" w:hAnsiTheme="majorHAnsi" w:cstheme="majorHAnsi"/>
          <w:b/>
          <w:i/>
        </w:rPr>
        <w:t>”</w:t>
      </w:r>
      <w:r w:rsidRPr="00D07141">
        <w:rPr>
          <w:rFonts w:asciiTheme="majorHAnsi" w:hAnsiTheme="majorHAnsi" w:cstheme="majorHAnsi"/>
          <w:b/>
          <w:bCs/>
        </w:rPr>
        <w:t xml:space="preserve"> </w:t>
      </w:r>
      <w:r w:rsidRPr="00D07141">
        <w:rPr>
          <w:rFonts w:asciiTheme="majorHAnsi" w:hAnsiTheme="majorHAnsi" w:cstheme="majorHAnsi"/>
        </w:rPr>
        <w:t>(sygn. sprawy: TZ/TT/8/2022)</w:t>
      </w:r>
      <w:r w:rsidRPr="00D07141">
        <w:rPr>
          <w:rFonts w:asciiTheme="majorHAnsi" w:hAnsiTheme="majorHAnsi" w:cstheme="majorHAnsi"/>
          <w:bCs/>
        </w:rPr>
        <w:t>,</w:t>
      </w:r>
      <w:r w:rsidRPr="00D07141" w:rsidDel="00F94004">
        <w:rPr>
          <w:rFonts w:asciiTheme="majorHAnsi" w:hAnsiTheme="majorHAnsi" w:cstheme="majorHAnsi"/>
          <w:b/>
        </w:rPr>
        <w:t xml:space="preserve"> </w:t>
      </w:r>
      <w:r w:rsidRPr="00D07141">
        <w:rPr>
          <w:rFonts w:asciiTheme="majorHAnsi" w:eastAsia="TimesNewRoman" w:hAnsiTheme="majorHAnsi" w:cstheme="majorHAnsi"/>
        </w:rPr>
        <w:t xml:space="preserve">w zakresie określonym w art. 108 ust. 1 pkt 5 ustawy z dnia 11 września 2019 r. Prawo zamówień publicznych </w:t>
      </w:r>
      <w:r w:rsidRPr="00D07141">
        <w:rPr>
          <w:rFonts w:asciiTheme="majorHAnsi" w:eastAsia="TimesNewRoman" w:hAnsiTheme="majorHAnsi" w:cstheme="majorHAnsi"/>
        </w:rPr>
        <w:br/>
        <w:t>(</w:t>
      </w:r>
      <w:proofErr w:type="spellStart"/>
      <w:r w:rsidRPr="00D07141">
        <w:rPr>
          <w:rFonts w:asciiTheme="majorHAnsi" w:eastAsia="TimesNewRoman" w:hAnsiTheme="majorHAnsi" w:cstheme="majorHAnsi"/>
        </w:rPr>
        <w:t>t.j</w:t>
      </w:r>
      <w:proofErr w:type="spellEnd"/>
      <w:r w:rsidRPr="00D07141">
        <w:rPr>
          <w:rFonts w:asciiTheme="majorHAnsi" w:eastAsia="TimesNewRoman" w:hAnsiTheme="majorHAnsi" w:cstheme="majorHAnsi"/>
        </w:rPr>
        <w:t>. Dz. U. z 2021 poz. 1129 ze zm.) tj.:</w:t>
      </w:r>
    </w:p>
    <w:p w:rsidR="00571158" w:rsidRPr="00D07141" w:rsidRDefault="00571158" w:rsidP="0057115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571158" w:rsidRPr="00D07141" w:rsidRDefault="00571158" w:rsidP="00571158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07141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D07141">
        <w:rPr>
          <w:rFonts w:asciiTheme="majorHAnsi" w:eastAsia="TimesNewRoman" w:hAnsiTheme="majorHAnsi" w:cstheme="majorHAnsi"/>
        </w:rPr>
        <w:t>t.j</w:t>
      </w:r>
      <w:proofErr w:type="spellEnd"/>
      <w:r w:rsidRPr="00D07141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ofertę*, </w:t>
      </w: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albo</w:t>
      </w:r>
    </w:p>
    <w:p w:rsidR="00571158" w:rsidRPr="00D07141" w:rsidRDefault="00571158" w:rsidP="00571158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07141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D07141">
        <w:rPr>
          <w:rFonts w:asciiTheme="majorHAnsi" w:eastAsia="TimesNewRoman" w:hAnsiTheme="majorHAnsi" w:cstheme="majorHAnsi"/>
        </w:rPr>
        <w:t>t.j</w:t>
      </w:r>
      <w:proofErr w:type="spellEnd"/>
      <w:r w:rsidRPr="00D07141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Załączniki:</w:t>
      </w:r>
    </w:p>
    <w:p w:rsidR="00571158" w:rsidRPr="00D07141" w:rsidRDefault="00571158" w:rsidP="00571158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71158" w:rsidRPr="00D07141" w:rsidRDefault="00571158" w:rsidP="00571158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71158" w:rsidRPr="00D07141" w:rsidRDefault="00571158" w:rsidP="00571158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D07141">
        <w:rPr>
          <w:rFonts w:asciiTheme="majorHAnsi" w:eastAsia="TimesNewRoman" w:hAnsiTheme="majorHAnsi" w:cstheme="majorHAnsi"/>
          <w:bCs/>
        </w:rPr>
        <w:t>albo</w:t>
      </w:r>
    </w:p>
    <w:p w:rsidR="00571158" w:rsidRPr="00D07141" w:rsidRDefault="00571158" w:rsidP="00571158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D07141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71158" w:rsidRPr="00D07141" w:rsidRDefault="00571158" w:rsidP="0057115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07141">
        <w:rPr>
          <w:rFonts w:asciiTheme="majorHAnsi" w:eastAsia="TimesNewRoman" w:hAnsiTheme="majorHAnsi" w:cstheme="majorHAnsi"/>
          <w:i/>
        </w:rPr>
        <w:t>*niepotrzebne  skreślić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eastAsia="TimesNewRoman" w:hAnsiTheme="majorHAnsi" w:cstheme="majorHAnsi"/>
          <w:i/>
        </w:rPr>
      </w:pPr>
      <w:r w:rsidRPr="00D07141">
        <w:rPr>
          <w:rFonts w:asciiTheme="majorHAnsi" w:eastAsia="TimesNewRoman" w:hAnsiTheme="majorHAnsi" w:cstheme="majorHAnsi"/>
          <w:i/>
        </w:rPr>
        <w:br w:type="page"/>
      </w:r>
    </w:p>
    <w:p w:rsidR="00571158" w:rsidRPr="00D07141" w:rsidRDefault="00571158" w:rsidP="0057115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571158" w:rsidRPr="00D07141" w:rsidRDefault="00571158" w:rsidP="0057115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571158" w:rsidRPr="00D07141" w:rsidRDefault="00571158" w:rsidP="0057115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>Oświadczenie Wykonawcy</w:t>
      </w:r>
    </w:p>
    <w:p w:rsidR="00571158" w:rsidRPr="00D07141" w:rsidRDefault="00571158" w:rsidP="00571158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7115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 wiat zlokalizowanymi przy ul.  Nowohuckiej 1 w Krakowie”</w:t>
      </w:r>
      <w:r w:rsidRPr="00D07141">
        <w:rPr>
          <w:rFonts w:asciiTheme="majorHAnsi" w:hAnsiTheme="majorHAnsi" w:cstheme="majorHAnsi"/>
          <w:lang w:eastAsia="pl-PL"/>
        </w:rPr>
        <w:t xml:space="preserve"> </w:t>
      </w:r>
      <w:r w:rsidRPr="00D07141">
        <w:rPr>
          <w:rFonts w:asciiTheme="majorHAnsi" w:hAnsiTheme="majorHAnsi" w:cstheme="majorHAnsi"/>
        </w:rPr>
        <w:t>(sygn. sprawy: TZ/TT/8/2022), 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D07141">
        <w:rPr>
          <w:rFonts w:asciiTheme="majorHAnsi" w:hAnsiTheme="majorHAnsi" w:cstheme="majorHAnsi"/>
        </w:rPr>
        <w:t>t.j</w:t>
      </w:r>
      <w:proofErr w:type="spellEnd"/>
      <w:r w:rsidRPr="00D07141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07141">
        <w:rPr>
          <w:rFonts w:asciiTheme="majorHAnsi" w:eastAsia="TimesNewRoman" w:hAnsiTheme="majorHAnsi" w:cstheme="majorHAnsi"/>
        </w:rPr>
        <w:t>Pzp</w:t>
      </w:r>
      <w:proofErr w:type="spellEnd"/>
      <w:r w:rsidRPr="00D07141">
        <w:rPr>
          <w:rFonts w:asciiTheme="majorHAnsi" w:eastAsia="TimesNewRoman" w:hAnsiTheme="majorHAnsi" w:cstheme="majorHAnsi"/>
        </w:rPr>
        <w:t>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07141">
        <w:rPr>
          <w:rFonts w:asciiTheme="majorHAnsi" w:eastAsia="TimesNewRoman" w:hAnsiTheme="majorHAnsi" w:cstheme="majorHAnsi"/>
        </w:rPr>
        <w:t>Pzp</w:t>
      </w:r>
      <w:proofErr w:type="spellEnd"/>
      <w:r w:rsidRPr="00D07141">
        <w:rPr>
          <w:rFonts w:asciiTheme="majorHAnsi" w:eastAsia="TimesNewRoman" w:hAnsiTheme="majorHAnsi" w:cstheme="majorHAnsi"/>
        </w:rPr>
        <w:t>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07141">
        <w:rPr>
          <w:rFonts w:asciiTheme="majorHAnsi" w:hAnsiTheme="majorHAnsi" w:cstheme="majorHAnsi"/>
        </w:rPr>
        <w:t>t.j</w:t>
      </w:r>
      <w:proofErr w:type="spellEnd"/>
      <w:r w:rsidRPr="00D07141">
        <w:rPr>
          <w:rFonts w:asciiTheme="majorHAnsi" w:hAnsiTheme="majorHAnsi" w:cstheme="majorHAnsi"/>
        </w:rPr>
        <w:t>. Dz. U. z 2022 poz. 835),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7141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>,</w:t>
      </w:r>
    </w:p>
    <w:p w:rsidR="00571158" w:rsidRPr="00D07141" w:rsidRDefault="00571158" w:rsidP="005711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>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eastAsia="TimesNewRoman" w:hAnsiTheme="majorHAnsi" w:cstheme="majorHAnsi"/>
          <w:i/>
        </w:rPr>
      </w:pPr>
    </w:p>
    <w:p w:rsidR="00571158" w:rsidRPr="00D07141" w:rsidRDefault="00571158" w:rsidP="00571158">
      <w:pPr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eastAsia="Times New Roman" w:hAnsiTheme="majorHAnsi" w:cstheme="majorHAnsi"/>
          <w:lang w:eastAsia="pl-PL"/>
        </w:rPr>
        <w:br w:type="page"/>
      </w:r>
    </w:p>
    <w:p w:rsidR="00571158" w:rsidRPr="00D07141" w:rsidRDefault="00571158" w:rsidP="00571158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lastRenderedPageBreak/>
        <w:t>z</w:t>
      </w:r>
      <w:r w:rsidRPr="00D07141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571158" w:rsidRPr="00D07141" w:rsidRDefault="00571158" w:rsidP="00571158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07141">
        <w:rPr>
          <w:rFonts w:asciiTheme="majorHAnsi" w:hAnsiTheme="majorHAnsi" w:cstheme="majorHAnsi"/>
          <w:b/>
          <w:bCs/>
          <w:sz w:val="24"/>
        </w:rPr>
        <w:t>Oferta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07141">
        <w:rPr>
          <w:rFonts w:asciiTheme="majorHAnsi" w:hAnsiTheme="majorHAnsi" w:cstheme="majorHAnsi"/>
          <w:b/>
          <w:bCs/>
          <w:sz w:val="24"/>
        </w:rPr>
        <w:t>na</w:t>
      </w:r>
    </w:p>
    <w:p w:rsidR="00571158" w:rsidRPr="00D07141" w:rsidRDefault="00571158" w:rsidP="00571158">
      <w:pPr>
        <w:pStyle w:val="Default"/>
        <w:jc w:val="center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 w:rsidRPr="00D0714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„Budowa dwóch podziemnych zbiorników LPG wraz z dystrybutorami i ich zadaszeniem w postaci dwóch stalowych wiat zlokalizowanymi przy ul.  Nowohuckiej 1 w Krakowie”</w:t>
      </w:r>
    </w:p>
    <w:p w:rsidR="00571158" w:rsidRPr="00D07141" w:rsidRDefault="00571158" w:rsidP="00571158">
      <w:pPr>
        <w:tabs>
          <w:tab w:val="left" w:pos="3405"/>
        </w:tabs>
        <w:spacing w:after="0" w:line="276" w:lineRule="auto"/>
        <w:ind w:left="426" w:right="-1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07141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07141">
        <w:rPr>
          <w:rFonts w:asciiTheme="majorHAnsi" w:hAnsiTheme="majorHAnsi" w:cstheme="majorHAnsi"/>
          <w:lang w:val="de-DE"/>
        </w:rPr>
        <w:t>REGON:</w:t>
      </w:r>
      <w:r w:rsidRPr="00D07141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571158" w:rsidRPr="00D07141" w:rsidRDefault="00571158" w:rsidP="0057115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07141">
        <w:rPr>
          <w:rFonts w:asciiTheme="majorHAnsi" w:hAnsiTheme="majorHAnsi" w:cstheme="majorHAnsi"/>
          <w:lang w:val="de-DE"/>
        </w:rPr>
        <w:t>NIP:</w:t>
      </w:r>
      <w:r w:rsidRPr="00D07141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07141">
        <w:rPr>
          <w:rFonts w:asciiTheme="majorHAnsi" w:hAnsiTheme="majorHAnsi" w:cstheme="majorHAnsi"/>
          <w:b/>
          <w:lang w:val="de-DE"/>
        </w:rPr>
        <w:t xml:space="preserve">   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07141">
        <w:rPr>
          <w:rFonts w:asciiTheme="majorHAnsi" w:hAnsiTheme="majorHAnsi" w:cstheme="majorHAnsi"/>
          <w:lang w:val="de-DE"/>
        </w:rPr>
        <w:t xml:space="preserve">  </w:t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lang w:val="de-DE"/>
        </w:rPr>
        <w:tab/>
      </w:r>
      <w:r w:rsidRPr="00D07141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D07141">
        <w:rPr>
          <w:rFonts w:asciiTheme="majorHAnsi" w:hAnsiTheme="majorHAnsi" w:cstheme="majorHAnsi"/>
          <w:sz w:val="18"/>
          <w:szCs w:val="18"/>
        </w:rPr>
        <w:t>(Miejscowość, data)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</w:rPr>
        <w:t>Dla:</w:t>
      </w:r>
      <w:r w:rsidRPr="00D07141">
        <w:rPr>
          <w:rFonts w:asciiTheme="majorHAnsi" w:hAnsiTheme="majorHAnsi" w:cstheme="majorHAnsi"/>
        </w:rPr>
        <w:tab/>
      </w:r>
      <w:r w:rsidRPr="00D07141">
        <w:rPr>
          <w:rFonts w:asciiTheme="majorHAnsi" w:hAnsiTheme="majorHAnsi" w:cstheme="majorHAnsi"/>
          <w:b/>
        </w:rPr>
        <w:t xml:space="preserve">Miejskiego Przedsiębiorstwa Oczyszczania </w:t>
      </w:r>
    </w:p>
    <w:p w:rsidR="00571158" w:rsidRPr="00D07141" w:rsidRDefault="00571158" w:rsidP="0057115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Spółka z o.o., Kraków ul. Nowohucka 1</w:t>
      </w:r>
      <w:r w:rsidRPr="00D07141">
        <w:rPr>
          <w:rFonts w:asciiTheme="majorHAnsi" w:hAnsiTheme="majorHAnsi" w:cstheme="majorHAnsi"/>
          <w:b/>
        </w:rPr>
        <w:tab/>
      </w:r>
    </w:p>
    <w:p w:rsidR="00571158" w:rsidRPr="00D07141" w:rsidRDefault="00571158" w:rsidP="00571158">
      <w:pPr>
        <w:pStyle w:val="Nagwek2"/>
        <w:spacing w:line="276" w:lineRule="auto"/>
        <w:ind w:firstLine="284"/>
        <w:contextualSpacing/>
        <w:rPr>
          <w:rFonts w:cstheme="majorHAnsi"/>
          <w:b/>
          <w:color w:val="auto"/>
          <w:sz w:val="22"/>
          <w:szCs w:val="22"/>
        </w:rPr>
      </w:pPr>
    </w:p>
    <w:p w:rsidR="00571158" w:rsidRPr="00D07141" w:rsidRDefault="00571158" w:rsidP="00571158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Po zapoznaniu się ze specyfikacją warunków zamówienia, zwanej dalej „SWZ” my niżej podpisani podejmujemy się niniejszym realizacji przedmiotu niniejszego zamówienia na warunkach przedłożonych przez Zamawiającego w materiałach przetargowych oraz projekcie umowy stanowiącym zał. nr 3 do SWZ za kwotę: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BRUTTO:</w:t>
      </w:r>
      <w:r w:rsidRPr="00D07141">
        <w:rPr>
          <w:rFonts w:asciiTheme="majorHAnsi" w:hAnsiTheme="majorHAnsi" w:cstheme="majorHAnsi"/>
          <w:b/>
        </w:rPr>
        <w:tab/>
        <w:t xml:space="preserve"> </w:t>
      </w:r>
      <w:r w:rsidRPr="00D07141">
        <w:rPr>
          <w:rFonts w:asciiTheme="majorHAnsi" w:hAnsiTheme="majorHAnsi" w:cstheme="majorHAnsi"/>
        </w:rPr>
        <w:t>…………........……</w:t>
      </w:r>
      <w:r w:rsidRPr="00D07141">
        <w:rPr>
          <w:rFonts w:asciiTheme="majorHAnsi" w:hAnsiTheme="majorHAnsi" w:cstheme="majorHAnsi"/>
        </w:rPr>
        <w:tab/>
        <w:t>zł (słownie złotych: .......................................................................................... )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  <w:b/>
        </w:rPr>
        <w:t>VAT:</w:t>
      </w:r>
      <w:r w:rsidRPr="00D07141">
        <w:rPr>
          <w:rFonts w:asciiTheme="majorHAnsi" w:hAnsiTheme="majorHAnsi" w:cstheme="majorHAnsi"/>
          <w:b/>
        </w:rPr>
        <w:tab/>
      </w:r>
      <w:r w:rsidRPr="00D07141">
        <w:rPr>
          <w:rFonts w:asciiTheme="majorHAnsi" w:hAnsiTheme="majorHAnsi" w:cstheme="majorHAnsi"/>
          <w:b/>
        </w:rPr>
        <w:tab/>
      </w:r>
      <w:r w:rsidRPr="00D07141">
        <w:rPr>
          <w:rFonts w:asciiTheme="majorHAnsi" w:hAnsiTheme="majorHAnsi" w:cstheme="majorHAnsi"/>
        </w:rPr>
        <w:t>……… % tj. …………………………. zł.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b/>
        </w:rPr>
        <w:t xml:space="preserve">NETTO: </w:t>
      </w:r>
      <w:r w:rsidRPr="00D07141">
        <w:rPr>
          <w:rFonts w:asciiTheme="majorHAnsi" w:hAnsiTheme="majorHAnsi" w:cstheme="majorHAnsi"/>
          <w:b/>
        </w:rPr>
        <w:tab/>
      </w:r>
      <w:r w:rsidRPr="00D07141">
        <w:rPr>
          <w:rFonts w:asciiTheme="majorHAnsi" w:hAnsiTheme="majorHAnsi" w:cstheme="majorHAnsi"/>
          <w:b/>
        </w:rPr>
        <w:tab/>
      </w:r>
      <w:r w:rsidRPr="00D07141">
        <w:rPr>
          <w:rFonts w:asciiTheme="majorHAnsi" w:hAnsiTheme="majorHAnsi" w:cstheme="majorHAnsi"/>
        </w:rPr>
        <w:t>……………………  zł  (słownie złotych:................................................................................ )</w:t>
      </w:r>
    </w:p>
    <w:p w:rsidR="00571158" w:rsidRPr="00D07141" w:rsidRDefault="00571158" w:rsidP="00571158">
      <w:pPr>
        <w:numPr>
          <w:ilvl w:val="0"/>
          <w:numId w:val="10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D07141">
        <w:rPr>
          <w:rFonts w:asciiTheme="majorHAnsi" w:hAnsiTheme="majorHAnsi" w:cstheme="majorHAnsi"/>
        </w:rPr>
        <w:t xml:space="preserve">Termin realizacji zamówienia: </w:t>
      </w:r>
      <w:r w:rsidRPr="00D07141">
        <w:rPr>
          <w:rFonts w:asciiTheme="majorHAnsi" w:hAnsiTheme="majorHAnsi" w:cstheme="majorHAnsi"/>
        </w:rPr>
        <w:tab/>
      </w:r>
      <w:r w:rsidRPr="00D07141">
        <w:rPr>
          <w:rFonts w:asciiTheme="majorHAnsi" w:hAnsiTheme="majorHAnsi" w:cstheme="majorHAnsi"/>
          <w:b/>
        </w:rPr>
        <w:t>12 tygodni od daty podpisania umowy</w:t>
      </w: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Oświadczamy, iż oferujemy udzielnie gwarancji jakości na: </w:t>
      </w:r>
    </w:p>
    <w:p w:rsidR="00571158" w:rsidRPr="00D07141" w:rsidRDefault="00571158" w:rsidP="00571158">
      <w:pPr>
        <w:pStyle w:val="tekstost"/>
        <w:numPr>
          <w:ilvl w:val="0"/>
          <w:numId w:val="13"/>
        </w:numPr>
        <w:spacing w:line="276" w:lineRule="auto"/>
        <w:ind w:left="709" w:hanging="446"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system automatyki dystrybucji paliw </w:t>
      </w:r>
      <w:r w:rsidRPr="00D07141">
        <w:rPr>
          <w:rFonts w:asciiTheme="majorHAnsi" w:hAnsiTheme="majorHAnsi" w:cstheme="majorHAnsi"/>
          <w:sz w:val="22"/>
          <w:szCs w:val="22"/>
        </w:rPr>
        <w:tab/>
      </w:r>
      <w:r w:rsidRPr="00D07141">
        <w:rPr>
          <w:rFonts w:asciiTheme="majorHAnsi" w:hAnsiTheme="majorHAnsi" w:cstheme="majorHAnsi"/>
          <w:sz w:val="22"/>
          <w:szCs w:val="22"/>
        </w:rPr>
        <w:tab/>
        <w:t>- ….. miesięcy</w:t>
      </w:r>
    </w:p>
    <w:p w:rsidR="00571158" w:rsidRPr="00D07141" w:rsidRDefault="00571158" w:rsidP="00571158">
      <w:pPr>
        <w:pStyle w:val="tekstost"/>
        <w:numPr>
          <w:ilvl w:val="0"/>
          <w:numId w:val="13"/>
        </w:numPr>
        <w:spacing w:line="276" w:lineRule="auto"/>
        <w:ind w:left="709" w:hanging="446"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system kontrolo- pomiarowy zbiorników </w:t>
      </w:r>
      <w:r w:rsidRPr="00D07141">
        <w:rPr>
          <w:rFonts w:asciiTheme="majorHAnsi" w:hAnsiTheme="majorHAnsi" w:cstheme="majorHAnsi"/>
          <w:sz w:val="22"/>
          <w:szCs w:val="22"/>
        </w:rPr>
        <w:tab/>
        <w:t>- ….. miesięcy</w:t>
      </w:r>
    </w:p>
    <w:p w:rsidR="00571158" w:rsidRPr="00D07141" w:rsidRDefault="00571158" w:rsidP="00571158">
      <w:pPr>
        <w:pStyle w:val="tekstost"/>
        <w:numPr>
          <w:ilvl w:val="0"/>
          <w:numId w:val="13"/>
        </w:numPr>
        <w:spacing w:line="276" w:lineRule="auto"/>
        <w:ind w:left="709" w:hanging="446"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wszelki pozostałe prace budowlane </w:t>
      </w:r>
      <w:r w:rsidRPr="00D07141">
        <w:rPr>
          <w:rFonts w:asciiTheme="majorHAnsi" w:hAnsiTheme="majorHAnsi" w:cstheme="majorHAnsi"/>
          <w:sz w:val="22"/>
          <w:szCs w:val="22"/>
        </w:rPr>
        <w:tab/>
      </w:r>
      <w:r w:rsidRPr="00D07141">
        <w:rPr>
          <w:rFonts w:asciiTheme="majorHAnsi" w:hAnsiTheme="majorHAnsi" w:cstheme="majorHAnsi"/>
          <w:sz w:val="22"/>
          <w:szCs w:val="22"/>
        </w:rPr>
        <w:tab/>
        <w:t>- ….. miesięcy</w:t>
      </w:r>
    </w:p>
    <w:p w:rsidR="00571158" w:rsidRPr="00D07141" w:rsidRDefault="00571158" w:rsidP="00571158">
      <w:pPr>
        <w:pStyle w:val="tekstost"/>
        <w:numPr>
          <w:ilvl w:val="0"/>
          <w:numId w:val="13"/>
        </w:numPr>
        <w:spacing w:line="276" w:lineRule="auto"/>
        <w:ind w:left="709" w:hanging="446"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wykonana instalacja paliwowa oraz gwarancja na zbiorniki podziemny wraz z armaturą </w:t>
      </w:r>
      <w:r>
        <w:rPr>
          <w:rFonts w:asciiTheme="majorHAnsi" w:hAnsiTheme="majorHAnsi" w:cstheme="majorHAnsi"/>
          <w:sz w:val="22"/>
          <w:szCs w:val="22"/>
        </w:rPr>
        <w:t>i oprogramowaniem</w:t>
      </w:r>
      <w:r w:rsidRPr="00D07141">
        <w:rPr>
          <w:rFonts w:asciiTheme="majorHAnsi" w:hAnsiTheme="majorHAnsi" w:cstheme="majorHAnsi"/>
          <w:sz w:val="22"/>
          <w:szCs w:val="22"/>
        </w:rPr>
        <w:t xml:space="preserve"> </w:t>
      </w:r>
      <w:r w:rsidRPr="00D07141">
        <w:rPr>
          <w:rFonts w:asciiTheme="majorHAnsi" w:hAnsiTheme="majorHAnsi" w:cstheme="majorHAnsi"/>
          <w:sz w:val="22"/>
          <w:szCs w:val="22"/>
        </w:rPr>
        <w:tab/>
      </w:r>
      <w:r w:rsidRPr="00D07141">
        <w:rPr>
          <w:rFonts w:asciiTheme="majorHAnsi" w:hAnsiTheme="majorHAnsi" w:cstheme="majorHAnsi"/>
          <w:sz w:val="22"/>
          <w:szCs w:val="22"/>
        </w:rPr>
        <w:tab/>
      </w:r>
      <w:r w:rsidRPr="00D07141">
        <w:rPr>
          <w:rFonts w:asciiTheme="majorHAnsi" w:hAnsiTheme="majorHAnsi" w:cstheme="majorHAnsi"/>
          <w:sz w:val="22"/>
          <w:szCs w:val="22"/>
        </w:rPr>
        <w:tab/>
      </w:r>
      <w:r w:rsidRPr="00D07141">
        <w:rPr>
          <w:rFonts w:asciiTheme="majorHAnsi" w:hAnsiTheme="majorHAnsi" w:cstheme="majorHAnsi"/>
          <w:sz w:val="22"/>
          <w:szCs w:val="22"/>
        </w:rPr>
        <w:tab/>
        <w:t>- ….. miesięcy</w:t>
      </w:r>
    </w:p>
    <w:p w:rsidR="00571158" w:rsidRPr="00D07141" w:rsidRDefault="00571158" w:rsidP="00571158">
      <w:pPr>
        <w:pStyle w:val="Tekstpodstawowy"/>
        <w:tabs>
          <w:tab w:val="left" w:pos="284"/>
        </w:tabs>
        <w:spacing w:line="276" w:lineRule="auto"/>
        <w:ind w:left="263"/>
        <w:contextualSpacing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>(licząc od daty podpisania bez zastrzeżeń protokołu odbioru końcowego).</w:t>
      </w:r>
    </w:p>
    <w:p w:rsidR="00571158" w:rsidRPr="00D07141" w:rsidRDefault="00571158" w:rsidP="00571158">
      <w:pPr>
        <w:pStyle w:val="Tekstpodstawowywcity"/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07141">
        <w:rPr>
          <w:rFonts w:asciiTheme="majorHAnsi" w:hAnsiTheme="majorHAnsi" w:cstheme="majorHAnsi"/>
        </w:rPr>
        <w:t>Oświadczamy, że: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D07141">
        <w:rPr>
          <w:rFonts w:asciiTheme="majorHAnsi" w:hAnsiTheme="majorHAnsi" w:cstheme="majorHAnsi"/>
        </w:rPr>
        <w:t>pozostajemy związani ofertą przez okres wskazany w SWZ;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D07141">
        <w:rPr>
          <w:rFonts w:asciiTheme="majorHAnsi" w:hAnsiTheme="majorHAnsi" w:cstheme="majorHAnsi"/>
        </w:rPr>
        <w:t>zapoznaliśmy się ze SWZ wraz z załącznikami z ewentualnymi modyfikacjami i wyjaśnieniami i nie wnosimy do nich zastrzeżeń oraz uzyskaliśmy wszystkie informacje konieczne do rzetelnego skalkulowania ceny oferty;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D07141">
        <w:rPr>
          <w:rFonts w:asciiTheme="majorHAnsi" w:hAnsiTheme="majorHAnsi" w:cstheme="majorHAnsi"/>
        </w:rPr>
        <w:lastRenderedPageBreak/>
        <w:t>akceptujemy projekt umowy stanowiący zał. nr 3 do SWZ. Zobowiązujemy się w przypadku wyboru naszej oferty, do zawarcia umowy na określonych w ww. projekcie, w miejscu i terminie wyznaczonym przez Zamawiającego;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D07141">
        <w:rPr>
          <w:rFonts w:asciiTheme="majorHAnsi" w:hAnsiTheme="majorHAnsi" w:cstheme="majorHAnsi"/>
        </w:rPr>
        <w:t>jesteśmy/ nie jesteśmy *</w:t>
      </w:r>
      <w:r w:rsidRPr="00D07141">
        <w:rPr>
          <w:rFonts w:asciiTheme="majorHAnsi" w:hAnsiTheme="majorHAnsi" w:cstheme="majorHAnsi"/>
          <w:b/>
        </w:rPr>
        <w:t xml:space="preserve"> </w:t>
      </w:r>
      <w:r w:rsidRPr="00D07141">
        <w:rPr>
          <w:rFonts w:asciiTheme="majorHAnsi" w:hAnsiTheme="majorHAnsi" w:cstheme="majorHAnsi"/>
        </w:rPr>
        <w:t>wykonawcą wspólnie ubiegającym się o udzielenie zamówienia.</w:t>
      </w:r>
    </w:p>
    <w:p w:rsidR="00571158" w:rsidRPr="00D07141" w:rsidRDefault="00571158" w:rsidP="00571158">
      <w:pPr>
        <w:pStyle w:val="Tekstpodstawowywcity3"/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  <w:lang w:eastAsia="pl-PL"/>
        </w:rPr>
      </w:pPr>
      <w:r w:rsidRPr="00D07141">
        <w:rPr>
          <w:rFonts w:asciiTheme="majorHAnsi" w:hAnsiTheme="majorHAnsi" w:cstheme="majorHAnsi"/>
          <w:i/>
          <w:iCs/>
          <w:sz w:val="18"/>
          <w:szCs w:val="18"/>
        </w:rPr>
        <w:tab/>
        <w:t>(Stosowanie do art. 117 ust. 2 i 3 ustawy Prawo zamówień publicznych (</w:t>
      </w:r>
      <w:proofErr w:type="spellStart"/>
      <w:r w:rsidRPr="00D07141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07141">
        <w:rPr>
          <w:rFonts w:asciiTheme="majorHAnsi" w:hAnsiTheme="majorHAnsi" w:cstheme="majorHAnsi"/>
          <w:i/>
          <w:iCs/>
          <w:sz w:val="18"/>
          <w:szCs w:val="18"/>
        </w:rPr>
        <w:t>. Dz. U. z 2021 r. poz. 1129 ze zm.) wykonawca wspólnie ubiegający się o udzielenie zamówienia dołącza do oferty oświadczenie, z którego wynika, które dostawy lub usługi wykonają poszczególni wykonawcy. Powyższe dotyczy także Wykonawców prowadzących działalność w formie spółki cywilnej</w:t>
      </w:r>
      <w:r w:rsidRPr="00D07141">
        <w:rPr>
          <w:rStyle w:val="Odwoaniedokomentarza"/>
          <w:rFonts w:asciiTheme="majorHAnsi" w:hAnsiTheme="majorHAnsi" w:cstheme="majorHAnsi"/>
          <w:i/>
          <w:iCs/>
        </w:rPr>
        <w:t>).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D07141">
        <w:rPr>
          <w:rStyle w:val="Odwoaniedokomentarza"/>
          <w:rFonts w:asciiTheme="majorHAnsi" w:hAnsiTheme="majorHAnsi" w:cstheme="majorHAnsi"/>
          <w:iCs/>
        </w:rPr>
        <w:t xml:space="preserve">Odbyliśmy w dniu ………………………………. obligatoryjną wizję lokalną, o której mowa w pkt. 4 SWZ. W załączeniu przedkładamy oświadczenie wydane przez Zamawiającego potwierdzające odbycie przez nasz podmiot obligatoryjnej wizji lokalnej. </w:t>
      </w:r>
    </w:p>
    <w:p w:rsidR="00571158" w:rsidRPr="00D07141" w:rsidRDefault="00571158" w:rsidP="00571158">
      <w:pPr>
        <w:pStyle w:val="Tekstpodstawowywcity"/>
        <w:tabs>
          <w:tab w:val="left" w:pos="360"/>
        </w:tabs>
        <w:spacing w:after="0" w:line="276" w:lineRule="auto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571158" w:rsidRPr="00D07141" w:rsidRDefault="00571158" w:rsidP="00571158">
      <w:pPr>
        <w:pStyle w:val="Tekstpodstawowywcity3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07141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07141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D07141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D07141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D07141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D07141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571158" w:rsidRPr="00D07141" w:rsidRDefault="00571158" w:rsidP="00571158">
      <w:pPr>
        <w:pStyle w:val="Tekstpodstawowywcity"/>
        <w:numPr>
          <w:ilvl w:val="1"/>
          <w:numId w:val="10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D07141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bCs/>
        </w:rPr>
        <w:t xml:space="preserve">Oświadczam, że następujące dokumenty stanowią tajemnicę przedsiębiorstwa </w:t>
      </w:r>
      <w:r w:rsidRPr="00D07141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D07141">
        <w:rPr>
          <w:rFonts w:asciiTheme="majorHAnsi" w:hAnsiTheme="majorHAnsi" w:cstheme="majorHAnsi"/>
        </w:rPr>
        <w:t>t.j</w:t>
      </w:r>
      <w:proofErr w:type="spellEnd"/>
      <w:r w:rsidRPr="00D07141">
        <w:rPr>
          <w:rFonts w:asciiTheme="majorHAnsi" w:hAnsiTheme="majorHAnsi" w:cstheme="majorHAnsi"/>
        </w:rPr>
        <w:t xml:space="preserve">. Dz. U. z 2022 r. poz. 1233 ze zm.) </w:t>
      </w:r>
      <w:r w:rsidRPr="00D07141">
        <w:rPr>
          <w:rFonts w:asciiTheme="majorHAnsi" w:hAnsiTheme="majorHAnsi" w:cstheme="majorHAnsi"/>
          <w:bCs/>
        </w:rPr>
        <w:t>i nie mogą być udostępniane:</w:t>
      </w:r>
    </w:p>
    <w:p w:rsidR="00571158" w:rsidRPr="00D07141" w:rsidRDefault="00571158" w:rsidP="00571158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bCs/>
        </w:rPr>
        <w:t>……………….………………….…………………………………….……………………………………………………………………………………… ..........................................................................................................................................................................</w:t>
      </w:r>
    </w:p>
    <w:p w:rsidR="00571158" w:rsidRPr="00D07141" w:rsidRDefault="00571158" w:rsidP="00571158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="Calibri Light" w:eastAsia="Times New Roman" w:hAnsi="Calibri Light" w:cs="Calibri Light"/>
        </w:rPr>
      </w:pPr>
      <w:r w:rsidRPr="00D07141">
        <w:rPr>
          <w:rFonts w:asciiTheme="majorHAnsi" w:hAnsiTheme="majorHAnsi" w:cstheme="majorHAnsi"/>
          <w:bCs/>
        </w:rPr>
        <w:t>Wykonawca</w:t>
      </w:r>
      <w:r w:rsidRPr="00D07141">
        <w:rPr>
          <w:rFonts w:ascii="Calibri Light" w:eastAsia="Times New Roman" w:hAnsi="Calibri Light" w:cs="Calibri Light"/>
          <w:b/>
          <w:bCs/>
        </w:rPr>
        <w:t xml:space="preserve"> </w:t>
      </w:r>
      <w:r w:rsidRPr="00D07141">
        <w:rPr>
          <w:rFonts w:ascii="Calibri Light" w:eastAsia="Times New Roman" w:hAnsi="Calibri Light" w:cs="Calibri Light"/>
        </w:rPr>
        <w:t>jest / nie jest</w:t>
      </w:r>
      <w:r w:rsidRPr="00D07141">
        <w:rPr>
          <w:rFonts w:ascii="Calibri Light" w:eastAsia="Times New Roman" w:hAnsi="Calibri Light" w:cs="Calibri Light"/>
          <w:b/>
          <w:bCs/>
        </w:rPr>
        <w:t>* :</w:t>
      </w:r>
    </w:p>
    <w:p w:rsidR="00571158" w:rsidRPr="00D07141" w:rsidRDefault="00571158" w:rsidP="00571158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proofErr w:type="spellStart"/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</w:t>
      </w:r>
      <w:proofErr w:type="spellEnd"/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*</w:t>
      </w:r>
    </w:p>
    <w:p w:rsidR="00571158" w:rsidRPr="00D07141" w:rsidRDefault="00571158" w:rsidP="00571158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:rsidR="00571158" w:rsidRPr="00D07141" w:rsidRDefault="00571158" w:rsidP="00571158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:rsidR="00571158" w:rsidRPr="00D07141" w:rsidRDefault="00571158" w:rsidP="00571158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D07141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2021 r. poz. 162 ze zm.)</w:t>
      </w:r>
    </w:p>
    <w:p w:rsidR="00571158" w:rsidRPr="00D07141" w:rsidRDefault="00571158" w:rsidP="00571158">
      <w:pPr>
        <w:pStyle w:val="Tekstpodstawowywcity3"/>
        <w:numPr>
          <w:ilvl w:val="0"/>
          <w:numId w:val="10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sz w:val="22"/>
          <w:szCs w:val="22"/>
        </w:rPr>
        <w:t xml:space="preserve"> 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571158" w:rsidRPr="00D07141" w:rsidRDefault="00571158" w:rsidP="00571158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07141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D07141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07141">
        <w:rPr>
          <w:rFonts w:asciiTheme="majorHAnsi" w:hAnsiTheme="majorHAnsi" w:cstheme="majorHAnsi"/>
          <w:i/>
          <w:iCs/>
          <w:sz w:val="18"/>
          <w:szCs w:val="18"/>
        </w:rPr>
        <w:t>. Dz. U. z 2021 r. poz. 1129 ze zm.) w przypadku gdy wybór oferty Wykonawcy będzie prowadził do powstania obowiązku podatkowego, Wykonawca zobowiązany jest do wskazania:</w:t>
      </w:r>
    </w:p>
    <w:p w:rsidR="00571158" w:rsidRPr="00D07141" w:rsidRDefault="00571158" w:rsidP="00571158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07141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571158" w:rsidRPr="00D07141" w:rsidRDefault="00571158" w:rsidP="00571158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571158" w:rsidRPr="00D07141" w:rsidRDefault="00571158" w:rsidP="00571158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571158" w:rsidRPr="00D07141" w:rsidRDefault="00571158" w:rsidP="00571158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571158" w:rsidRPr="00D07141" w:rsidRDefault="00571158" w:rsidP="00571158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571158" w:rsidRPr="00D07141" w:rsidRDefault="00571158" w:rsidP="00571158">
      <w:pPr>
        <w:pStyle w:val="Tekstpodstawowywcity3"/>
        <w:numPr>
          <w:ilvl w:val="0"/>
          <w:numId w:val="10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D07141">
        <w:rPr>
          <w:rFonts w:asciiTheme="majorHAnsi" w:eastAsia="Times New Roman" w:hAnsiTheme="majorHAnsi" w:cstheme="majorHAnsi"/>
          <w:bCs/>
          <w:sz w:val="22"/>
          <w:szCs w:val="22"/>
        </w:rPr>
        <w:br/>
        <w:t>(Dz. Urz. UE L 119 z 04.05.2016, str. 1) wobec osób fizycznych, od których dane osobowe bezpośrednio lub pośrednio pozyskałem w celu ubiegania się o udzielenie zamówienia publicznego w niniejszym postępowaniu.</w:t>
      </w:r>
    </w:p>
    <w:p w:rsidR="00571158" w:rsidRPr="00D07141" w:rsidRDefault="00571158" w:rsidP="00571158">
      <w:pPr>
        <w:pStyle w:val="Tekstpodstawowywcity3"/>
        <w:numPr>
          <w:ilvl w:val="0"/>
          <w:numId w:val="10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>Wadium w wysokości …………… zł wniesiono w formie:</w:t>
      </w:r>
      <w:r w:rsidRPr="00D07141">
        <w:rPr>
          <w:rFonts w:asciiTheme="majorHAnsi" w:hAnsiTheme="majorHAnsi" w:cstheme="majorHAnsi"/>
          <w:sz w:val="22"/>
          <w:szCs w:val="22"/>
        </w:rPr>
        <w:tab/>
        <w:t>..……………………………………….</w:t>
      </w:r>
    </w:p>
    <w:p w:rsidR="00571158" w:rsidRPr="00D07141" w:rsidRDefault="00571158" w:rsidP="00571158">
      <w:pPr>
        <w:pStyle w:val="Tekstpodstawowywcity3"/>
        <w:numPr>
          <w:ilvl w:val="0"/>
          <w:numId w:val="10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7141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571158" w:rsidRPr="00D07141" w:rsidRDefault="00571158" w:rsidP="00571158">
      <w:pPr>
        <w:pStyle w:val="Tekstpodstawowywcity3"/>
        <w:numPr>
          <w:ilvl w:val="0"/>
          <w:numId w:val="10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  <w:b/>
          <w:bCs/>
        </w:rPr>
      </w:pP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  <w:b/>
          <w:bCs/>
        </w:rPr>
        <w:t>Załączniki:</w:t>
      </w:r>
    </w:p>
    <w:p w:rsidR="00571158" w:rsidRPr="00D07141" w:rsidRDefault="00571158" w:rsidP="00571158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:rsidR="00571158" w:rsidRPr="00D07141" w:rsidRDefault="00571158" w:rsidP="00571158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571158" w:rsidRPr="00D07141" w:rsidRDefault="00571158" w:rsidP="00571158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571158" w:rsidRPr="00D07141" w:rsidRDefault="00571158" w:rsidP="00571158">
      <w:pPr>
        <w:spacing w:after="0"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07141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571158" w:rsidRPr="00D07141" w:rsidRDefault="00571158" w:rsidP="00571158">
      <w:pPr>
        <w:spacing w:after="0"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D07141">
        <w:rPr>
          <w:rFonts w:asciiTheme="majorHAnsi" w:hAnsiTheme="majorHAnsi" w:cstheme="majorHAnsi"/>
          <w:bCs/>
          <w:i/>
          <w:sz w:val="18"/>
        </w:rPr>
        <w:t>**</w:t>
      </w:r>
      <w:r w:rsidRPr="00D07141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07141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br w:type="page"/>
      </w:r>
    </w:p>
    <w:p w:rsidR="00571158" w:rsidRPr="00D07141" w:rsidRDefault="00571158" w:rsidP="0057115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eastAsia="Times New Roman" w:hAnsiTheme="majorHAnsi" w:cstheme="majorHAnsi"/>
          <w:lang w:eastAsia="pl-PL"/>
        </w:rPr>
        <w:lastRenderedPageBreak/>
        <w:t>Zał. nr 5 do SWZ</w:t>
      </w:r>
    </w:p>
    <w:p w:rsidR="00571158" w:rsidRPr="00D07141" w:rsidRDefault="00571158" w:rsidP="0057115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714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kalkulacji 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6499"/>
        <w:gridCol w:w="709"/>
        <w:gridCol w:w="567"/>
        <w:gridCol w:w="968"/>
      </w:tblGrid>
      <w:tr w:rsidR="00571158" w:rsidRPr="00D07141" w:rsidTr="00D257A7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Zadanie</w:t>
            </w:r>
          </w:p>
        </w:tc>
        <w:tc>
          <w:tcPr>
            <w:tcW w:w="64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Zakres prac objętych danym zadaniem</w:t>
            </w:r>
          </w:p>
        </w:tc>
        <w:tc>
          <w:tcPr>
            <w:tcW w:w="22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</w:tc>
      </w:tr>
      <w:tr w:rsidR="00571158" w:rsidRPr="00D07141" w:rsidTr="00D257A7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4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9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</w:p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</w:tr>
      <w:tr w:rsidR="00571158" w:rsidRPr="00D07141" w:rsidTr="00D257A7">
        <w:trPr>
          <w:trHeight w:val="53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I*</w:t>
            </w:r>
          </w:p>
        </w:tc>
        <w:tc>
          <w:tcPr>
            <w:tcW w:w="6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158" w:rsidRPr="00D07141" w:rsidRDefault="00571158" w:rsidP="00D257A7">
            <w:pPr>
              <w:rPr>
                <w:rFonts w:asciiTheme="majorHAnsi" w:hAnsiTheme="majorHAnsi" w:cstheme="majorHAnsi"/>
                <w:b/>
                <w:bCs/>
              </w:rPr>
            </w:pPr>
            <w:r w:rsidRPr="00D07141">
              <w:rPr>
                <w:rFonts w:asciiTheme="majorHAnsi" w:hAnsiTheme="majorHAnsi" w:cstheme="majorHAnsi"/>
                <w:b/>
                <w:bCs/>
              </w:rPr>
              <w:t>Roboty rozbiórkowe i demontażowe</w:t>
            </w:r>
            <w:r w:rsidRPr="00D07141" w:rsidDel="0043109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rPr>
          <w:trHeight w:val="63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II**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07141">
              <w:rPr>
                <w:rFonts w:asciiTheme="majorHAnsi" w:hAnsiTheme="majorHAnsi" w:cstheme="majorHAnsi"/>
                <w:b/>
                <w:bCs/>
              </w:rPr>
              <w:t>Roboty ziemne i fundamentowanie</w:t>
            </w:r>
            <w:r w:rsidRPr="00D07141" w:rsidDel="0043109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rPr>
          <w:trHeight w:val="65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III***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07141">
              <w:rPr>
                <w:rFonts w:asciiTheme="majorHAnsi" w:hAnsiTheme="majorHAnsi" w:cstheme="majorHAnsi"/>
                <w:b/>
                <w:bCs/>
              </w:rPr>
              <w:t>Zbiorniki i technologia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rPr>
          <w:trHeight w:val="748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IV****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158" w:rsidRPr="00D07141" w:rsidRDefault="00571158" w:rsidP="00D257A7">
            <w:r w:rsidRPr="00D07141">
              <w:rPr>
                <w:rFonts w:asciiTheme="majorHAnsi" w:hAnsiTheme="majorHAnsi" w:cstheme="majorHAnsi"/>
                <w:b/>
                <w:bCs/>
              </w:rPr>
              <w:t xml:space="preserve">Instalacja elektryczna i hydrantowa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rPr>
          <w:trHeight w:val="618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V*****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158" w:rsidRPr="00D07141" w:rsidDel="0043109D" w:rsidRDefault="00571158" w:rsidP="00D257A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07141">
              <w:rPr>
                <w:rFonts w:asciiTheme="majorHAnsi" w:hAnsiTheme="majorHAnsi" w:cstheme="majorHAnsi"/>
                <w:b/>
                <w:bCs/>
              </w:rPr>
              <w:t>Konstrukcja wiaty, pokrycie dachu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rPr>
          <w:trHeight w:val="618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58" w:rsidRPr="00D07141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sz w:val="20"/>
                <w:szCs w:val="20"/>
              </w:rPr>
              <w:t>VI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07141">
              <w:rPr>
                <w:rFonts w:asciiTheme="majorHAnsi" w:hAnsiTheme="majorHAnsi" w:cstheme="majorHAnsi"/>
                <w:b/>
                <w:bCs/>
              </w:rPr>
              <w:t>Zagospodarowanie ternu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71158" w:rsidRPr="00D07141" w:rsidDel="0043109D" w:rsidRDefault="00571158" w:rsidP="00D257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1158" w:rsidRPr="00D07141" w:rsidTr="00D257A7">
        <w:tc>
          <w:tcPr>
            <w:tcW w:w="7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1158" w:rsidRPr="00D07141" w:rsidRDefault="00571158" w:rsidP="00D257A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141">
              <w:rPr>
                <w:rFonts w:asciiTheme="majorHAnsi" w:hAnsiTheme="majorHAnsi" w:cstheme="majorHAnsi"/>
                <w:b/>
                <w:sz w:val="20"/>
                <w:szCs w:val="20"/>
              </w:rPr>
              <w:t>Razem [suma zadanie I – zadanie VI]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158" w:rsidRPr="00D07141" w:rsidRDefault="00571158" w:rsidP="00D257A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>Uwaga !!!</w:t>
      </w:r>
    </w:p>
    <w:p w:rsidR="00571158" w:rsidRPr="00D07141" w:rsidRDefault="00571158" w:rsidP="00571158">
      <w:pPr>
        <w:pStyle w:val="Akapitzlist"/>
        <w:numPr>
          <w:ilvl w:val="0"/>
          <w:numId w:val="12"/>
        </w:numPr>
        <w:spacing w:after="0" w:line="276" w:lineRule="auto"/>
        <w:ind w:left="142" w:hanging="142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*Cena oferty Wykonawcy za wykonanie Zadania I nie może przekroczyć 4 % wartości „Razem [ suma zadanie I – zadanie VI]”. Jeśli Wykonawca poda za realizacje Zadania I kwotę wyższą niż 4 % wartości „Razem [ suma zadanie I – zadanie V]” wówczas Zamawiający odrzuci taką ofertę na podstawie art. 226 ust. 1 pkt. 5 Ustawy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571158" w:rsidRPr="00D07141" w:rsidRDefault="00571158" w:rsidP="00571158">
      <w:pPr>
        <w:pStyle w:val="Akapitzlist"/>
        <w:numPr>
          <w:ilvl w:val="0"/>
          <w:numId w:val="12"/>
        </w:numPr>
        <w:spacing w:after="0" w:line="276" w:lineRule="auto"/>
        <w:ind w:left="142" w:hanging="142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**Cena oferty Wykonawcy za wykonanie Zadania II nie może przekroczyć 10 % wartości „Razem [ suma zadanie I – zadanie VI]”. Jeśli Wykonawca poda za realizacje Zadania II kwotę wyższą niż 10 % wartości „Razem [ suma zadanie I – zadanie VI]” wówczas Zamawiający odrzuci taką ofertę na podstawie art. 226 ust. 1 pkt. 5 Ustawy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571158" w:rsidRPr="00D07141" w:rsidRDefault="00571158" w:rsidP="00571158">
      <w:pPr>
        <w:pStyle w:val="Akapitzlist"/>
        <w:numPr>
          <w:ilvl w:val="0"/>
          <w:numId w:val="12"/>
        </w:numPr>
        <w:spacing w:after="0" w:line="276" w:lineRule="auto"/>
        <w:ind w:left="142" w:hanging="142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***Cena oferty Wykonawcy za wykonanie Zadania III nie może przekroczyć 72 % wartości „Razem [ suma zadanie I – zadanie VI]”. Jeśli Wykonawca poda za realizacje Zadania III kwotę wyższą niż 72 % wartości „Razem [ suma zadanie I – zadanie VI]” wówczas Zamawiający odrzuci taką ofertę na podstawie art. 226 ust. 1 pkt. 5 Ustawy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571158" w:rsidRPr="00D07141" w:rsidRDefault="00571158" w:rsidP="00571158">
      <w:pPr>
        <w:pStyle w:val="Akapitzlist"/>
        <w:numPr>
          <w:ilvl w:val="0"/>
          <w:numId w:val="12"/>
        </w:numPr>
        <w:spacing w:after="0" w:line="276" w:lineRule="auto"/>
        <w:ind w:left="142" w:hanging="142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****Cena oferty Wykonawcy za wykonanie Zadania IV nie może przekroczyć 4 % wartości „Razem [ suma zadanie I – zadanie VI]”. Jeśli Wykonawca poda za realizacje Zadania IV kwotę wyższą niż 4 % wartości „Razem [ suma zadanie I – zadanie VI]” wówczas Zamawiający odrzuci taką ofertę na podstawie art. 226 ust. 1 pkt. 5 Ustawy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 </w:t>
      </w:r>
    </w:p>
    <w:p w:rsidR="00571158" w:rsidRPr="00D07141" w:rsidRDefault="00571158" w:rsidP="00571158">
      <w:pPr>
        <w:pStyle w:val="Akapitzlist"/>
        <w:numPr>
          <w:ilvl w:val="0"/>
          <w:numId w:val="12"/>
        </w:numPr>
        <w:spacing w:after="0" w:line="276" w:lineRule="auto"/>
        <w:ind w:left="142" w:hanging="142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7141">
        <w:rPr>
          <w:rFonts w:asciiTheme="majorHAnsi" w:hAnsiTheme="majorHAnsi" w:cstheme="majorHAnsi"/>
          <w:i/>
          <w:sz w:val="18"/>
          <w:szCs w:val="18"/>
        </w:rPr>
        <w:t xml:space="preserve">*****Cena oferty Wykonawcy za wykonanie Zadania V nie może przekroczyć 6 % wartości „Razem [ suma zadanie I – zadanie VI]”. Jeśli Wykonawca poda za realizacje Zadania V kwotę wyższą niż 6 % wartości „Razem [ suma zadanie I – zadanie VI]” wówczas Zamawiający odrzuci taką ofertę na podstawie art. 226 ust. 1 pkt. 5 Ustawy </w:t>
      </w:r>
      <w:proofErr w:type="spellStart"/>
      <w:r w:rsidRPr="00D07141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D07141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 </w:t>
      </w:r>
    </w:p>
    <w:p w:rsidR="00571158" w:rsidRPr="00D07141" w:rsidRDefault="00571158" w:rsidP="00571158">
      <w:pPr>
        <w:spacing w:after="0" w:line="276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:rsidR="00384852" w:rsidRDefault="00384852"/>
    <w:sectPr w:rsidR="00384852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58" w:rsidRDefault="00571158" w:rsidP="00571158">
      <w:pPr>
        <w:spacing w:after="0" w:line="240" w:lineRule="auto"/>
      </w:pPr>
      <w:r>
        <w:separator/>
      </w:r>
    </w:p>
  </w:endnote>
  <w:endnote w:type="continuationSeparator" w:id="0">
    <w:p w:rsidR="00571158" w:rsidRDefault="00571158" w:rsidP="005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58" w:rsidRDefault="00571158" w:rsidP="00571158">
      <w:pPr>
        <w:spacing w:after="0" w:line="240" w:lineRule="auto"/>
      </w:pPr>
      <w:r>
        <w:separator/>
      </w:r>
    </w:p>
  </w:footnote>
  <w:footnote w:type="continuationSeparator" w:id="0">
    <w:p w:rsidR="00571158" w:rsidRDefault="00571158" w:rsidP="005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58" w:rsidRPr="00D07141" w:rsidRDefault="00571158" w:rsidP="00571158">
    <w:pPr>
      <w:pStyle w:val="Default"/>
      <w:jc w:val="right"/>
      <w:rPr>
        <w:rFonts w:asciiTheme="majorHAnsi" w:hAnsiTheme="majorHAnsi" w:cstheme="majorHAnsi"/>
        <w:i/>
        <w:iCs/>
        <w:color w:val="auto"/>
        <w:sz w:val="18"/>
        <w:szCs w:val="18"/>
      </w:rPr>
    </w:pPr>
    <w:r w:rsidRPr="00D07141">
      <w:rPr>
        <w:rFonts w:asciiTheme="majorHAnsi" w:hAnsiTheme="majorHAnsi" w:cstheme="majorHAnsi"/>
        <w:i/>
        <w:iCs/>
        <w:color w:val="auto"/>
        <w:sz w:val="18"/>
        <w:szCs w:val="18"/>
      </w:rPr>
      <w:t xml:space="preserve">„Budowa dwóch podziemnych zbiorników LPG wraz z dystrybutorami i ich zadaszeniem w postaci dwóch stalowych wiat </w:t>
    </w:r>
  </w:p>
  <w:p w:rsidR="00571158" w:rsidRPr="00D07141" w:rsidRDefault="00571158" w:rsidP="00571158">
    <w:pPr>
      <w:pStyle w:val="Default"/>
      <w:jc w:val="right"/>
      <w:rPr>
        <w:rFonts w:asciiTheme="majorHAnsi" w:hAnsiTheme="majorHAnsi" w:cstheme="majorHAnsi"/>
        <w:i/>
        <w:iCs/>
        <w:color w:val="auto"/>
        <w:sz w:val="18"/>
        <w:szCs w:val="18"/>
      </w:rPr>
    </w:pPr>
    <w:r w:rsidRPr="00D07141">
      <w:rPr>
        <w:rFonts w:asciiTheme="majorHAnsi" w:hAnsiTheme="majorHAnsi" w:cstheme="majorHAnsi"/>
        <w:i/>
        <w:iCs/>
        <w:color w:val="auto"/>
        <w:sz w:val="18"/>
        <w:szCs w:val="18"/>
      </w:rPr>
      <w:t>zlokalizowanymi przy ul.  Nowohuckiej 1 w Krakowie”</w:t>
    </w:r>
  </w:p>
  <w:p w:rsidR="00571158" w:rsidRPr="00D07141" w:rsidRDefault="00571158" w:rsidP="00571158">
    <w:pPr>
      <w:pStyle w:val="Nagwek"/>
      <w:tabs>
        <w:tab w:val="clear" w:pos="9072"/>
        <w:tab w:val="right" w:pos="7655"/>
      </w:tabs>
      <w:ind w:left="4536" w:right="-68" w:hanging="4536"/>
      <w:jc w:val="right"/>
      <w:rPr>
        <w:rFonts w:asciiTheme="majorHAnsi" w:hAnsiTheme="majorHAnsi" w:cstheme="majorHAnsi"/>
        <w:i/>
        <w:iCs/>
        <w:sz w:val="18"/>
        <w:szCs w:val="18"/>
      </w:rPr>
    </w:pPr>
    <w:r w:rsidRPr="00D07141">
      <w:rPr>
        <w:rFonts w:asciiTheme="majorHAnsi" w:hAnsiTheme="majorHAnsi" w:cstheme="majorHAnsi"/>
        <w:i/>
        <w:iCs/>
        <w:sz w:val="18"/>
        <w:szCs w:val="18"/>
      </w:rPr>
      <w:t>Specyfikacja Warunków Zamówienia</w:t>
    </w:r>
  </w:p>
  <w:p w:rsidR="00571158" w:rsidRPr="00D07141" w:rsidRDefault="00571158" w:rsidP="00571158">
    <w:pPr>
      <w:pStyle w:val="Nagwek"/>
      <w:tabs>
        <w:tab w:val="left" w:pos="1815"/>
        <w:tab w:val="right" w:pos="9638"/>
      </w:tabs>
      <w:ind w:left="4536" w:hanging="4536"/>
      <w:jc w:val="right"/>
      <w:rPr>
        <w:rFonts w:asciiTheme="majorHAnsi" w:hAnsiTheme="majorHAnsi" w:cstheme="majorHAnsi"/>
        <w:i/>
        <w:sz w:val="18"/>
        <w:szCs w:val="18"/>
      </w:rPr>
    </w:pPr>
    <w:r w:rsidRPr="00D07141">
      <w:rPr>
        <w:rFonts w:asciiTheme="majorHAnsi" w:hAnsiTheme="majorHAnsi" w:cstheme="majorHAnsi"/>
        <w:i/>
        <w:sz w:val="18"/>
        <w:szCs w:val="18"/>
      </w:rPr>
      <w:t>Sygn. sprawy: TZ/TT/8/2022</w:t>
    </w:r>
  </w:p>
  <w:p w:rsidR="00571158" w:rsidRPr="00D07141" w:rsidRDefault="00571158" w:rsidP="00571158">
    <w:pPr>
      <w:pStyle w:val="Nagwek"/>
      <w:pBdr>
        <w:bottom w:val="single" w:sz="4" w:space="1" w:color="auto"/>
      </w:pBdr>
      <w:rPr>
        <w:rFonts w:asciiTheme="majorHAnsi" w:hAnsiTheme="majorHAnsi" w:cstheme="majorHAnsi"/>
        <w:i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539"/>
    <w:multiLevelType w:val="hybridMultilevel"/>
    <w:tmpl w:val="34BECD72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470E2DC8"/>
    <w:multiLevelType w:val="hybridMultilevel"/>
    <w:tmpl w:val="12E65AE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E9E58DE"/>
    <w:multiLevelType w:val="hybridMultilevel"/>
    <w:tmpl w:val="8F9E05EC"/>
    <w:lvl w:ilvl="0" w:tplc="EE48029E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8"/>
    <w:rsid w:val="00336683"/>
    <w:rsid w:val="00384852"/>
    <w:rsid w:val="005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3EB001-300D-4E1E-8E57-5AE168C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5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57115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571158"/>
  </w:style>
  <w:style w:type="character" w:customStyle="1" w:styleId="Teksttreci">
    <w:name w:val="Tekst treści_"/>
    <w:link w:val="Teksttreci0"/>
    <w:rsid w:val="005711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1158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57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158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7115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158"/>
    <w:rPr>
      <w:rFonts w:ascii="Arial" w:eastAsia="Calibri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1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115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115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1158"/>
    <w:rPr>
      <w:lang w:eastAsia="pl-PL"/>
    </w:rPr>
  </w:style>
  <w:style w:type="paragraph" w:customStyle="1" w:styleId="tekstost">
    <w:name w:val="tekst ost"/>
    <w:basedOn w:val="Normalny"/>
    <w:rsid w:val="0057115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5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571158"/>
  </w:style>
  <w:style w:type="paragraph" w:styleId="Stopka">
    <w:name w:val="footer"/>
    <w:basedOn w:val="Normalny"/>
    <w:link w:val="StopkaZnak"/>
    <w:uiPriority w:val="99"/>
    <w:unhideWhenUsed/>
    <w:rsid w:val="005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2022-07-08T12:23:00Z</dcterms:created>
  <dcterms:modified xsi:type="dcterms:W3CDTF">2022-07-08T12:25:00Z</dcterms:modified>
</cp:coreProperties>
</file>