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18" w:rsidRPr="00DF0117" w:rsidRDefault="006D6918" w:rsidP="006D6918">
      <w:pPr>
        <w:spacing w:after="0" w:line="360" w:lineRule="auto"/>
        <w:contextualSpacing/>
        <w:jc w:val="right"/>
        <w:rPr>
          <w:rFonts w:asciiTheme="majorHAnsi" w:eastAsia="Times New Roman" w:hAnsiTheme="majorHAnsi" w:cstheme="majorHAnsi"/>
          <w:sz w:val="21"/>
          <w:szCs w:val="21"/>
          <w:lang w:eastAsia="pl-PL"/>
        </w:rPr>
      </w:pPr>
      <w:r w:rsidRPr="00DF0117">
        <w:rPr>
          <w:rFonts w:asciiTheme="majorHAnsi" w:eastAsia="Times New Roman" w:hAnsiTheme="majorHAnsi" w:cstheme="majorHAnsi"/>
          <w:sz w:val="21"/>
          <w:szCs w:val="21"/>
          <w:lang w:eastAsia="pl-PL"/>
        </w:rPr>
        <w:t>zał. nr 11 a) do SWZ</w:t>
      </w:r>
    </w:p>
    <w:p w:rsidR="006D6918" w:rsidRPr="00DF0117" w:rsidRDefault="006D6918" w:rsidP="006D6918">
      <w:pPr>
        <w:spacing w:after="0" w:line="360" w:lineRule="auto"/>
        <w:contextualSpacing/>
        <w:jc w:val="center"/>
        <w:rPr>
          <w:rFonts w:asciiTheme="majorHAnsi" w:hAnsiTheme="majorHAnsi" w:cstheme="majorHAnsi"/>
          <w:b/>
          <w:sz w:val="21"/>
          <w:szCs w:val="21"/>
        </w:rPr>
      </w:pPr>
    </w:p>
    <w:p w:rsidR="006D6918" w:rsidRPr="00DF0117" w:rsidRDefault="006D6918" w:rsidP="006D6918">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 xml:space="preserve">OŚWIADCZENIE WYKONAWCY </w:t>
      </w:r>
    </w:p>
    <w:p w:rsidR="006D6918" w:rsidRPr="00DF0117" w:rsidRDefault="006D6918" w:rsidP="006D6918">
      <w:pPr>
        <w:spacing w:after="0" w:line="360" w:lineRule="auto"/>
        <w:contextualSpacing/>
        <w:jc w:val="center"/>
        <w:rPr>
          <w:rFonts w:asciiTheme="majorHAnsi" w:hAnsiTheme="majorHAnsi" w:cstheme="majorHAnsi"/>
          <w:b/>
          <w:sz w:val="14"/>
          <w:szCs w:val="21"/>
        </w:rPr>
      </w:pPr>
    </w:p>
    <w:p w:rsidR="006D6918" w:rsidRPr="00DF0117" w:rsidRDefault="006D6918" w:rsidP="006D6918">
      <w:pPr>
        <w:tabs>
          <w:tab w:val="center" w:pos="4819"/>
          <w:tab w:val="left" w:pos="7560"/>
        </w:tabs>
        <w:spacing w:after="0" w:line="360" w:lineRule="auto"/>
        <w:contextualSpacing/>
        <w:rPr>
          <w:rFonts w:asciiTheme="majorHAnsi" w:hAnsiTheme="majorHAnsi" w:cstheme="majorHAnsi"/>
          <w:b/>
          <w:sz w:val="21"/>
          <w:szCs w:val="21"/>
        </w:rPr>
      </w:pPr>
      <w:r w:rsidRPr="00DF0117">
        <w:rPr>
          <w:rFonts w:asciiTheme="majorHAnsi" w:hAnsiTheme="majorHAnsi" w:cstheme="majorHAnsi"/>
          <w:b/>
          <w:sz w:val="21"/>
          <w:szCs w:val="21"/>
        </w:rPr>
        <w:tab/>
        <w:t xml:space="preserve">dotyczące przesłanek wykluczenia z postępowania, </w:t>
      </w:r>
      <w:r w:rsidRPr="00DF0117">
        <w:rPr>
          <w:rFonts w:asciiTheme="majorHAnsi" w:hAnsiTheme="majorHAnsi" w:cstheme="majorHAnsi"/>
          <w:b/>
          <w:sz w:val="21"/>
          <w:szCs w:val="21"/>
        </w:rPr>
        <w:tab/>
      </w:r>
    </w:p>
    <w:p w:rsidR="006D6918" w:rsidRPr="00DF0117" w:rsidRDefault="006D6918" w:rsidP="006D6918">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 xml:space="preserve">o których mowa w art. 108 i 109 ustawy z dnia 11 września 2019 r. Prawo zamówień publicznych </w:t>
      </w:r>
      <w:bookmarkStart w:id="0" w:name="_GoBack"/>
      <w:bookmarkEnd w:id="0"/>
    </w:p>
    <w:p w:rsidR="006D6918" w:rsidRPr="00DF0117" w:rsidRDefault="006D6918" w:rsidP="006D6918">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w:t>
      </w:r>
      <w:proofErr w:type="spellStart"/>
      <w:r w:rsidRPr="00DF0117">
        <w:rPr>
          <w:rFonts w:asciiTheme="majorHAnsi" w:hAnsiTheme="majorHAnsi" w:cstheme="majorHAnsi"/>
          <w:b/>
          <w:sz w:val="21"/>
          <w:szCs w:val="21"/>
        </w:rPr>
        <w:t>t.j</w:t>
      </w:r>
      <w:proofErr w:type="spellEnd"/>
      <w:r w:rsidRPr="00DF0117">
        <w:rPr>
          <w:rFonts w:asciiTheme="majorHAnsi" w:hAnsiTheme="majorHAnsi" w:cstheme="majorHAnsi"/>
          <w:b/>
          <w:sz w:val="21"/>
          <w:szCs w:val="21"/>
        </w:rPr>
        <w:t xml:space="preserve">. Dz. U. z 2022 poz. 1710 ze zm.) zwanej dalej „ustawą </w:t>
      </w:r>
      <w:proofErr w:type="spellStart"/>
      <w:r w:rsidRPr="00DF0117">
        <w:rPr>
          <w:rFonts w:asciiTheme="majorHAnsi" w:hAnsiTheme="majorHAnsi" w:cstheme="majorHAnsi"/>
          <w:b/>
          <w:sz w:val="21"/>
          <w:szCs w:val="21"/>
        </w:rPr>
        <w:t>Pzp</w:t>
      </w:r>
      <w:proofErr w:type="spellEnd"/>
      <w:r w:rsidRPr="00DF0117">
        <w:rPr>
          <w:rFonts w:asciiTheme="majorHAnsi" w:hAnsiTheme="majorHAnsi" w:cstheme="majorHAnsi"/>
          <w:b/>
          <w:sz w:val="21"/>
          <w:szCs w:val="21"/>
        </w:rPr>
        <w:t xml:space="preserve">” oraz art. 7 ust. 1 ustawy o szczególnych rozwiązaniach w zakresie przeciwdziałania wspieraniu agresji na Ukrainę </w:t>
      </w:r>
    </w:p>
    <w:p w:rsidR="006D6918" w:rsidRPr="00DF0117" w:rsidRDefault="006D6918" w:rsidP="006D6918">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sz w:val="21"/>
          <w:szCs w:val="21"/>
        </w:rPr>
        <w:t>oraz służących ochronie bezpieczeństwa narodowego</w:t>
      </w:r>
    </w:p>
    <w:p w:rsidR="006D6918" w:rsidRPr="00DF0117" w:rsidRDefault="006D6918" w:rsidP="006D6918">
      <w:pPr>
        <w:spacing w:before="120" w:after="0" w:line="360" w:lineRule="auto"/>
        <w:contextualSpacing/>
        <w:jc w:val="center"/>
        <w:rPr>
          <w:rFonts w:asciiTheme="majorHAnsi" w:hAnsiTheme="majorHAnsi" w:cstheme="majorHAnsi"/>
          <w:b/>
          <w:sz w:val="16"/>
          <w:szCs w:val="21"/>
        </w:rPr>
      </w:pPr>
    </w:p>
    <w:p w:rsidR="006D6918" w:rsidRPr="00DF0117" w:rsidRDefault="006D6918" w:rsidP="006D6918">
      <w:pPr>
        <w:spacing w:after="0" w:line="360" w:lineRule="auto"/>
        <w:jc w:val="both"/>
        <w:rPr>
          <w:rFonts w:asciiTheme="majorHAnsi" w:hAnsiTheme="majorHAnsi" w:cstheme="majorHAnsi"/>
          <w:b/>
          <w:bCs/>
          <w:sz w:val="21"/>
          <w:szCs w:val="21"/>
        </w:rPr>
      </w:pPr>
      <w:r w:rsidRPr="00DF0117">
        <w:rPr>
          <w:rFonts w:asciiTheme="majorHAnsi" w:hAnsiTheme="majorHAnsi" w:cstheme="majorHAnsi"/>
          <w:sz w:val="21"/>
          <w:szCs w:val="21"/>
        </w:rPr>
        <w:t xml:space="preserve">Na potrzeby postępowania o udzielenie zamówienia publicznego pn. </w:t>
      </w:r>
      <w:r w:rsidRPr="00DF0117">
        <w:rPr>
          <w:rFonts w:asciiTheme="majorHAnsi" w:hAnsiTheme="majorHAnsi" w:cstheme="majorHAnsi"/>
          <w:b/>
          <w:bCs/>
          <w:i/>
          <w:iCs/>
          <w:sz w:val="21"/>
          <w:szCs w:val="21"/>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i/>
          <w:iCs/>
          <w:sz w:val="21"/>
          <w:szCs w:val="21"/>
        </w:rPr>
        <w:t>obr</w:t>
      </w:r>
      <w:proofErr w:type="spellEnd"/>
      <w:r w:rsidRPr="00DF0117">
        <w:rPr>
          <w:rFonts w:asciiTheme="majorHAnsi" w:hAnsiTheme="majorHAnsi" w:cstheme="majorHAnsi"/>
          <w:b/>
          <w:bCs/>
          <w:i/>
          <w:iCs/>
          <w:sz w:val="21"/>
          <w:szCs w:val="21"/>
        </w:rPr>
        <w:t xml:space="preserve">. 20 </w:t>
      </w:r>
      <w:proofErr w:type="spellStart"/>
      <w:r w:rsidRPr="00DF0117">
        <w:rPr>
          <w:rFonts w:asciiTheme="majorHAnsi" w:hAnsiTheme="majorHAnsi" w:cstheme="majorHAnsi"/>
          <w:b/>
          <w:bCs/>
          <w:i/>
          <w:iCs/>
          <w:sz w:val="21"/>
          <w:szCs w:val="21"/>
        </w:rPr>
        <w:t>j.ew</w:t>
      </w:r>
      <w:proofErr w:type="spellEnd"/>
      <w:r w:rsidRPr="00DF0117">
        <w:rPr>
          <w:rFonts w:asciiTheme="majorHAnsi" w:hAnsiTheme="majorHAnsi" w:cstheme="majorHAnsi"/>
          <w:b/>
          <w:bCs/>
          <w:i/>
          <w:iCs/>
          <w:sz w:val="21"/>
          <w:szCs w:val="21"/>
        </w:rPr>
        <w:t>. Kraków Nowa Huta”</w:t>
      </w:r>
      <w:r w:rsidRPr="00DF0117">
        <w:rPr>
          <w:rFonts w:asciiTheme="majorHAnsi" w:hAnsiTheme="majorHAnsi" w:cstheme="majorHAnsi"/>
          <w:b/>
          <w:bCs/>
          <w:sz w:val="21"/>
          <w:szCs w:val="21"/>
        </w:rPr>
        <w:t xml:space="preserve"> </w:t>
      </w:r>
      <w:r w:rsidRPr="00DF0117">
        <w:rPr>
          <w:rFonts w:asciiTheme="majorHAnsi" w:hAnsiTheme="majorHAnsi" w:cstheme="majorHAnsi"/>
          <w:sz w:val="21"/>
          <w:szCs w:val="21"/>
        </w:rPr>
        <w:t>(sygn. sprawy: TZ/EG/1/2023)</w:t>
      </w:r>
      <w:r w:rsidRPr="00DF0117">
        <w:rPr>
          <w:rFonts w:asciiTheme="majorHAnsi" w:hAnsiTheme="majorHAnsi" w:cstheme="majorHAnsi"/>
          <w:bCs/>
          <w:sz w:val="21"/>
          <w:szCs w:val="21"/>
        </w:rPr>
        <w:t>,</w:t>
      </w:r>
      <w:r w:rsidRPr="00DF0117">
        <w:rPr>
          <w:rFonts w:asciiTheme="majorHAnsi" w:hAnsiTheme="majorHAnsi" w:cstheme="majorHAnsi"/>
          <w:sz w:val="21"/>
          <w:szCs w:val="21"/>
        </w:rPr>
        <w:t xml:space="preserve"> prowadzonego przez Miejskie Przedsiębiorstwo Oczyszczania Sp. z o. o. w Krakowie, oświadczam, co następuje nie podlegam wykluczeniu z postępowania na podstawie przesłanek określonych w </w:t>
      </w:r>
    </w:p>
    <w:p w:rsidR="006D6918" w:rsidRPr="00DF0117" w:rsidRDefault="006D6918" w:rsidP="006D6918">
      <w:pPr>
        <w:pStyle w:val="Akapitzlist"/>
        <w:numPr>
          <w:ilvl w:val="0"/>
          <w:numId w:val="2"/>
        </w:numPr>
        <w:spacing w:after="0" w:line="360" w:lineRule="auto"/>
        <w:ind w:left="426" w:hanging="284"/>
        <w:jc w:val="both"/>
        <w:rPr>
          <w:rFonts w:asciiTheme="majorHAnsi" w:hAnsiTheme="majorHAnsi" w:cstheme="majorHAnsi"/>
          <w:sz w:val="21"/>
          <w:szCs w:val="21"/>
        </w:rPr>
      </w:pPr>
      <w:r w:rsidRPr="00DF0117">
        <w:rPr>
          <w:rFonts w:asciiTheme="majorHAnsi" w:hAnsiTheme="majorHAnsi" w:cstheme="majorHAnsi"/>
          <w:sz w:val="21"/>
          <w:szCs w:val="21"/>
        </w:rPr>
        <w:t>art. 108 ust. 1 ustawy Pzp.*</w:t>
      </w:r>
    </w:p>
    <w:p w:rsidR="006D6918" w:rsidRPr="00DF0117" w:rsidRDefault="006D6918" w:rsidP="006D6918">
      <w:pPr>
        <w:pStyle w:val="Akapitzlist"/>
        <w:numPr>
          <w:ilvl w:val="0"/>
          <w:numId w:val="2"/>
        </w:numPr>
        <w:spacing w:after="0" w:line="360" w:lineRule="auto"/>
        <w:ind w:left="426" w:hanging="284"/>
        <w:jc w:val="both"/>
        <w:rPr>
          <w:rFonts w:asciiTheme="majorHAnsi" w:hAnsiTheme="majorHAnsi" w:cstheme="majorHAnsi"/>
          <w:sz w:val="21"/>
          <w:szCs w:val="21"/>
        </w:rPr>
      </w:pPr>
      <w:r w:rsidRPr="00DF0117">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Pr="00DF0117">
        <w:rPr>
          <w:rFonts w:asciiTheme="majorHAnsi" w:hAnsiTheme="majorHAnsi" w:cstheme="majorHAnsi"/>
          <w:sz w:val="21"/>
          <w:szCs w:val="21"/>
        </w:rPr>
        <w:t>t.j</w:t>
      </w:r>
      <w:proofErr w:type="spellEnd"/>
      <w:r w:rsidRPr="00DF0117">
        <w:rPr>
          <w:rFonts w:asciiTheme="majorHAnsi" w:hAnsiTheme="majorHAnsi" w:cstheme="majorHAnsi"/>
          <w:sz w:val="21"/>
          <w:szCs w:val="21"/>
        </w:rPr>
        <w:t>. Dz. U. z 2022 poz. 835),</w:t>
      </w:r>
    </w:p>
    <w:p w:rsidR="006D6918" w:rsidRPr="00DF0117" w:rsidRDefault="006D6918" w:rsidP="006D6918">
      <w:pPr>
        <w:pStyle w:val="Akapitzlist"/>
        <w:numPr>
          <w:ilvl w:val="0"/>
          <w:numId w:val="2"/>
        </w:numPr>
        <w:spacing w:after="0" w:line="360" w:lineRule="auto"/>
        <w:ind w:left="426" w:hanging="284"/>
        <w:jc w:val="both"/>
        <w:rPr>
          <w:rFonts w:asciiTheme="majorHAnsi" w:hAnsiTheme="majorHAnsi" w:cstheme="majorHAnsi"/>
          <w:sz w:val="21"/>
          <w:szCs w:val="21"/>
        </w:rPr>
      </w:pPr>
      <w:r w:rsidRPr="00DF0117">
        <w:rPr>
          <w:rFonts w:asciiTheme="majorHAnsi" w:hAnsiTheme="majorHAnsi" w:cstheme="majorHAnsi"/>
          <w:sz w:val="21"/>
          <w:szCs w:val="21"/>
        </w:rPr>
        <w:t>art. 109 ust. 1 pkt. 1, 4, 5 oraz 7 ustawy Pzp.*</w:t>
      </w:r>
    </w:p>
    <w:p w:rsidR="006D6918" w:rsidRPr="00DF0117" w:rsidRDefault="006D6918" w:rsidP="006D6918">
      <w:pPr>
        <w:pStyle w:val="Default"/>
        <w:spacing w:line="360" w:lineRule="auto"/>
        <w:ind w:firstLine="360"/>
        <w:jc w:val="both"/>
        <w:rPr>
          <w:rFonts w:asciiTheme="majorHAnsi" w:hAnsiTheme="majorHAnsi" w:cstheme="majorHAnsi"/>
          <w:b/>
          <w:iCs/>
          <w:color w:val="auto"/>
          <w:sz w:val="21"/>
          <w:szCs w:val="21"/>
        </w:rPr>
      </w:pPr>
      <w:r w:rsidRPr="00DF0117">
        <w:rPr>
          <w:rFonts w:asciiTheme="majorHAnsi" w:hAnsiTheme="majorHAnsi" w:cstheme="majorHAnsi"/>
          <w:b/>
          <w:iCs/>
          <w:color w:val="auto"/>
          <w:sz w:val="21"/>
          <w:szCs w:val="21"/>
        </w:rPr>
        <w:t>lub</w:t>
      </w:r>
    </w:p>
    <w:p w:rsidR="006D6918" w:rsidRPr="00DF0117" w:rsidRDefault="006D6918" w:rsidP="006D6918">
      <w:pPr>
        <w:pStyle w:val="Default"/>
        <w:spacing w:line="360" w:lineRule="auto"/>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Oświadczam, iż zachodzą w stosunku do mnie podstawy wykluczenia z postępowania na podstawie art. 108 ust. 1 pkt. 1, 2, 5  lub art. 109 ust. 1 pkt. 4, 5 i 7 ustawy </w:t>
      </w:r>
      <w:proofErr w:type="spellStart"/>
      <w:r w:rsidRPr="00DF0117">
        <w:rPr>
          <w:rFonts w:asciiTheme="majorHAnsi" w:hAnsiTheme="majorHAnsi" w:cstheme="majorHAnsi"/>
          <w:color w:val="auto"/>
          <w:sz w:val="21"/>
          <w:szCs w:val="21"/>
        </w:rPr>
        <w:t>Pzp</w:t>
      </w:r>
      <w:proofErr w:type="spellEnd"/>
      <w:r w:rsidRPr="00DF0117">
        <w:rPr>
          <w:rFonts w:asciiTheme="majorHAnsi" w:hAnsiTheme="majorHAnsi" w:cstheme="majorHAnsi"/>
          <w:color w:val="auto"/>
          <w:sz w:val="21"/>
          <w:szCs w:val="21"/>
        </w:rPr>
        <w:t xml:space="preserve">. Jednocześnie oświadczam, iż, w związku z okolicznościami, o których mowa w art. 110 ust. 2 ustawy </w:t>
      </w:r>
      <w:proofErr w:type="spellStart"/>
      <w:r w:rsidRPr="00DF0117">
        <w:rPr>
          <w:rFonts w:asciiTheme="majorHAnsi" w:hAnsiTheme="majorHAnsi" w:cstheme="majorHAnsi"/>
          <w:color w:val="auto"/>
          <w:sz w:val="21"/>
          <w:szCs w:val="21"/>
        </w:rPr>
        <w:t>Pzp</w:t>
      </w:r>
      <w:proofErr w:type="spellEnd"/>
      <w:r w:rsidRPr="00DF0117">
        <w:rPr>
          <w:rFonts w:asciiTheme="majorHAnsi" w:hAnsiTheme="majorHAnsi" w:cstheme="majorHAnsi"/>
          <w:color w:val="auto"/>
          <w:sz w:val="21"/>
          <w:szCs w:val="21"/>
        </w:rPr>
        <w:t>:</w:t>
      </w:r>
    </w:p>
    <w:p w:rsidR="006D6918" w:rsidRPr="00DF0117" w:rsidRDefault="006D6918" w:rsidP="006D6918">
      <w:pPr>
        <w:pStyle w:val="Default"/>
        <w:numPr>
          <w:ilvl w:val="0"/>
          <w:numId w:val="3"/>
        </w:numPr>
        <w:spacing w:line="360" w:lineRule="auto"/>
        <w:ind w:left="426" w:hanging="284"/>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naprawiłem lub zobowiązałem się do naprawienia szkody wyrządzonej przestępstwem, wykroczeniem lub swoim nieprawidłowym postępowaniem, w tym poprzez zadośćuczynienie pieniężne;</w:t>
      </w:r>
    </w:p>
    <w:p w:rsidR="006D6918" w:rsidRPr="00DF0117" w:rsidRDefault="006D6918" w:rsidP="006D6918">
      <w:pPr>
        <w:pStyle w:val="Default"/>
        <w:numPr>
          <w:ilvl w:val="0"/>
          <w:numId w:val="3"/>
        </w:numPr>
        <w:spacing w:line="360" w:lineRule="auto"/>
        <w:ind w:left="426" w:hanging="284"/>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wyczerpująco wyjaśniłem fakty i okoliczności związane z przestępstwem, wykroczeniem lub swoim nieprawidłowym postępowaniem oraz spowodowanymi przez nie szkodami, aktywnie współpracując odpowiednio z właściwymi organami, w tym organami ścigania, lub Zamawiającym.</w:t>
      </w:r>
    </w:p>
    <w:p w:rsidR="006D6918" w:rsidRPr="00DF0117" w:rsidRDefault="006D6918" w:rsidP="006D6918">
      <w:pPr>
        <w:pStyle w:val="Default"/>
        <w:numPr>
          <w:ilvl w:val="0"/>
          <w:numId w:val="3"/>
        </w:numPr>
        <w:spacing w:line="360" w:lineRule="auto"/>
        <w:ind w:left="426" w:hanging="284"/>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rsidR="006D6918" w:rsidRPr="00DF0117" w:rsidRDefault="006D6918" w:rsidP="006D6918">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zerwałem wszelkie powiązania z osobami lub podmiotami odpowiedzialnymi za moje nieprawidłowe postępowanie, </w:t>
      </w:r>
    </w:p>
    <w:p w:rsidR="006D6918" w:rsidRPr="00DF0117" w:rsidRDefault="006D6918" w:rsidP="006D6918">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zreorganizowałem personel,</w:t>
      </w:r>
    </w:p>
    <w:p w:rsidR="006D6918" w:rsidRPr="00DF0117" w:rsidRDefault="006D6918" w:rsidP="006D6918">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 xml:space="preserve">wdrożyłem system sprawozdawczości i kontroli, </w:t>
      </w:r>
    </w:p>
    <w:p w:rsidR="006D6918" w:rsidRPr="00DF0117" w:rsidRDefault="006D6918" w:rsidP="006D6918">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lastRenderedPageBreak/>
        <w:t xml:space="preserve">utworzyłem struktury audytu wewnętrznego do monitorowania przestrzegania przepisów, wewnętrznych regulacji lub standardów, </w:t>
      </w:r>
    </w:p>
    <w:p w:rsidR="006D6918" w:rsidRPr="00DF0117" w:rsidRDefault="006D6918" w:rsidP="006D6918">
      <w:pPr>
        <w:pStyle w:val="Default"/>
        <w:numPr>
          <w:ilvl w:val="0"/>
          <w:numId w:val="4"/>
        </w:numPr>
        <w:spacing w:line="360" w:lineRule="auto"/>
        <w:ind w:left="851" w:hanging="425"/>
        <w:jc w:val="both"/>
        <w:rPr>
          <w:rFonts w:asciiTheme="majorHAnsi" w:hAnsiTheme="majorHAnsi" w:cstheme="majorHAnsi"/>
          <w:color w:val="auto"/>
          <w:sz w:val="21"/>
          <w:szCs w:val="21"/>
        </w:rPr>
      </w:pPr>
      <w:r w:rsidRPr="00DF0117">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rsidR="006D6918" w:rsidRPr="00DF0117" w:rsidRDefault="006D6918" w:rsidP="006D6918">
      <w:pPr>
        <w:pStyle w:val="Default"/>
        <w:spacing w:line="360" w:lineRule="auto"/>
        <w:jc w:val="both"/>
        <w:rPr>
          <w:rFonts w:asciiTheme="majorHAnsi" w:hAnsiTheme="majorHAnsi" w:cstheme="majorHAnsi"/>
          <w:i/>
          <w:iCs/>
          <w:color w:val="auto"/>
          <w:sz w:val="18"/>
          <w:szCs w:val="18"/>
        </w:rPr>
      </w:pPr>
      <w:r w:rsidRPr="00DF0117">
        <w:rPr>
          <w:rFonts w:asciiTheme="majorHAnsi" w:hAnsiTheme="majorHAnsi" w:cstheme="majorHAnsi"/>
          <w:i/>
          <w:iCs/>
          <w:color w:val="auto"/>
          <w:sz w:val="18"/>
          <w:szCs w:val="18"/>
        </w:rPr>
        <w:t xml:space="preserve">W przypadku zaistnienia okoliczności, o których mowa w art. 110 ust. 2 ustawy </w:t>
      </w:r>
      <w:proofErr w:type="spellStart"/>
      <w:r w:rsidRPr="00DF0117">
        <w:rPr>
          <w:rFonts w:asciiTheme="majorHAnsi" w:hAnsiTheme="majorHAnsi" w:cstheme="majorHAnsi"/>
          <w:i/>
          <w:iCs/>
          <w:color w:val="auto"/>
          <w:sz w:val="18"/>
          <w:szCs w:val="18"/>
        </w:rPr>
        <w:t>Pzp</w:t>
      </w:r>
      <w:proofErr w:type="spellEnd"/>
      <w:r w:rsidRPr="00DF0117">
        <w:rPr>
          <w:rFonts w:asciiTheme="majorHAnsi" w:hAnsiTheme="majorHAnsi" w:cstheme="majorHAnsi"/>
          <w:i/>
          <w:iCs/>
          <w:color w:val="auto"/>
          <w:sz w:val="18"/>
          <w:szCs w:val="18"/>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6D6918" w:rsidRPr="00DF0117" w:rsidRDefault="006D6918" w:rsidP="006D6918">
      <w:pPr>
        <w:pStyle w:val="Default"/>
        <w:spacing w:line="360" w:lineRule="auto"/>
        <w:jc w:val="both"/>
        <w:rPr>
          <w:rFonts w:asciiTheme="majorHAnsi" w:hAnsiTheme="majorHAnsi" w:cstheme="majorHAnsi"/>
          <w:i/>
          <w:iCs/>
          <w:color w:val="auto"/>
          <w:sz w:val="10"/>
          <w:szCs w:val="18"/>
        </w:rPr>
      </w:pPr>
    </w:p>
    <w:p w:rsidR="006D6918" w:rsidRPr="00DF0117" w:rsidRDefault="006D6918" w:rsidP="006D6918">
      <w:pPr>
        <w:pStyle w:val="Default"/>
        <w:shd w:val="clear" w:color="auto" w:fill="D9D9D9" w:themeFill="background1" w:themeFillShade="D9"/>
        <w:spacing w:line="360" w:lineRule="auto"/>
        <w:contextualSpacing/>
        <w:jc w:val="both"/>
        <w:rPr>
          <w:rFonts w:asciiTheme="majorHAnsi" w:hAnsiTheme="majorHAnsi" w:cstheme="majorHAnsi"/>
          <w:b/>
          <w:iCs/>
          <w:color w:val="auto"/>
        </w:rPr>
      </w:pPr>
      <w:r w:rsidRPr="00DF0117">
        <w:rPr>
          <w:rFonts w:asciiTheme="majorHAnsi" w:hAnsiTheme="majorHAnsi" w:cstheme="majorHAnsi"/>
          <w:b/>
          <w:iCs/>
          <w:color w:val="auto"/>
        </w:rPr>
        <w:t>OŚWIADCZENIE DOTYCZĄCE PODANYCH INFORMACJI:</w:t>
      </w:r>
    </w:p>
    <w:p w:rsidR="006D6918" w:rsidRPr="00DF0117" w:rsidRDefault="006D6918" w:rsidP="006D6918">
      <w:pPr>
        <w:spacing w:after="0" w:line="360" w:lineRule="auto"/>
        <w:contextualSpacing/>
        <w:jc w:val="both"/>
        <w:rPr>
          <w:rFonts w:asciiTheme="majorHAnsi" w:hAnsiTheme="majorHAnsi" w:cstheme="majorHAnsi"/>
          <w:sz w:val="20"/>
        </w:rPr>
      </w:pPr>
      <w:r w:rsidRPr="00DF0117">
        <w:rPr>
          <w:rFonts w:asciiTheme="majorHAnsi" w:hAnsiTheme="majorHAnsi" w:cstheme="majorHAnsi"/>
          <w:sz w:val="20"/>
        </w:rPr>
        <w:t>Oświadczam, że wszystkie informacje podane w powyższych oświadczeniach są aktualne i zgodne z prawdą oraz zostały przedstawione z pełną świadomością konsekwencji wprowadzenia Zamawiającego w błąd przy przedstawianiu informacji.</w:t>
      </w:r>
    </w:p>
    <w:p w:rsidR="006D6918" w:rsidRPr="00DF0117" w:rsidRDefault="006D6918" w:rsidP="006D6918">
      <w:pPr>
        <w:spacing w:after="0" w:line="360" w:lineRule="auto"/>
        <w:rPr>
          <w:rFonts w:asciiTheme="majorHAnsi" w:eastAsia="Times New Roman" w:hAnsiTheme="majorHAnsi" w:cstheme="majorHAnsi"/>
          <w:lang w:eastAsia="pl-PL"/>
        </w:rPr>
      </w:pPr>
      <w:r w:rsidRPr="00DF0117">
        <w:rPr>
          <w:rFonts w:asciiTheme="majorHAnsi" w:hAnsiTheme="majorHAnsi" w:cstheme="majorHAnsi"/>
          <w:b/>
          <w:sz w:val="18"/>
        </w:rPr>
        <w:t>*</w:t>
      </w:r>
      <w:r w:rsidRPr="00DF0117">
        <w:rPr>
          <w:rFonts w:asciiTheme="majorHAnsi" w:hAnsiTheme="majorHAnsi" w:cstheme="majorHAnsi"/>
          <w:i/>
          <w:sz w:val="18"/>
        </w:rPr>
        <w:t>niepotrzebne skreślić</w:t>
      </w:r>
      <w:r w:rsidRPr="00DF0117">
        <w:rPr>
          <w:rFonts w:asciiTheme="majorHAnsi" w:eastAsia="Times New Roman" w:hAnsiTheme="majorHAnsi" w:cstheme="majorHAnsi"/>
          <w:lang w:eastAsia="pl-PL"/>
        </w:rPr>
        <w:br w:type="page"/>
      </w:r>
    </w:p>
    <w:p w:rsidR="006D6918" w:rsidRPr="00DF0117" w:rsidRDefault="006D6918" w:rsidP="006D6918">
      <w:pPr>
        <w:spacing w:after="0" w:line="360" w:lineRule="auto"/>
        <w:contextualSpacing/>
        <w:jc w:val="right"/>
        <w:rPr>
          <w:rFonts w:asciiTheme="majorHAnsi" w:eastAsia="Times New Roman" w:hAnsiTheme="majorHAnsi" w:cstheme="majorHAnsi"/>
          <w:lang w:eastAsia="pl-PL"/>
        </w:rPr>
      </w:pPr>
      <w:r w:rsidRPr="00DF0117">
        <w:rPr>
          <w:rFonts w:asciiTheme="majorHAnsi" w:eastAsia="Times New Roman" w:hAnsiTheme="majorHAnsi" w:cstheme="majorHAnsi"/>
          <w:lang w:eastAsia="pl-PL"/>
        </w:rPr>
        <w:lastRenderedPageBreak/>
        <w:t>zał. nr 11 b) do SWZ</w:t>
      </w:r>
    </w:p>
    <w:p w:rsidR="006D6918" w:rsidRPr="00DF0117" w:rsidRDefault="006D6918" w:rsidP="006D6918">
      <w:pPr>
        <w:spacing w:after="0" w:line="360" w:lineRule="auto"/>
        <w:contextualSpacing/>
        <w:jc w:val="center"/>
        <w:rPr>
          <w:rFonts w:asciiTheme="majorHAnsi" w:hAnsiTheme="majorHAnsi" w:cstheme="majorHAnsi"/>
          <w:b/>
        </w:rPr>
      </w:pP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OŚWIADCZENIE PODWYKONAWCY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NA KTÓREGO ZASOBY POWOŁUJE SIĘ WYKONAWCA</w:t>
      </w:r>
    </w:p>
    <w:p w:rsidR="006D6918" w:rsidRPr="00DF0117" w:rsidRDefault="006D6918" w:rsidP="006D6918">
      <w:pPr>
        <w:spacing w:after="0" w:line="360" w:lineRule="auto"/>
        <w:contextualSpacing/>
        <w:jc w:val="center"/>
        <w:rPr>
          <w:rFonts w:asciiTheme="majorHAnsi" w:hAnsiTheme="majorHAnsi" w:cstheme="majorHAnsi"/>
          <w:b/>
        </w:rPr>
      </w:pP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dotyczące przesłanek wykluczenia z postępowania,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których mowa w art. 108 i 109 ustawy z dnia 11 września 2019 r. Prawo zamówień publicznych </w:t>
      </w:r>
    </w:p>
    <w:p w:rsidR="006D6918" w:rsidRPr="00DF0117" w:rsidRDefault="006D6918" w:rsidP="006D6918">
      <w:pPr>
        <w:spacing w:after="0" w:line="360" w:lineRule="auto"/>
        <w:contextualSpacing/>
        <w:jc w:val="center"/>
        <w:rPr>
          <w:rFonts w:asciiTheme="majorHAnsi" w:hAnsiTheme="majorHAnsi" w:cstheme="majorHAnsi"/>
          <w:b/>
          <w:sz w:val="21"/>
          <w:szCs w:val="21"/>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zwanej dalej „ustawą </w:t>
      </w:r>
      <w:proofErr w:type="spellStart"/>
      <w:r w:rsidRPr="00DF0117">
        <w:rPr>
          <w:rFonts w:asciiTheme="majorHAnsi" w:hAnsiTheme="majorHAnsi" w:cstheme="majorHAnsi"/>
          <w:b/>
        </w:rPr>
        <w:t>Pzp</w:t>
      </w:r>
      <w:proofErr w:type="spellEnd"/>
      <w:r w:rsidRPr="00DF0117">
        <w:rPr>
          <w:rFonts w:asciiTheme="majorHAnsi" w:hAnsiTheme="majorHAnsi" w:cstheme="majorHAnsi"/>
          <w:b/>
        </w:rPr>
        <w:t xml:space="preserve">” </w:t>
      </w:r>
      <w:r w:rsidRPr="00DF0117">
        <w:rPr>
          <w:rFonts w:asciiTheme="majorHAnsi" w:hAnsiTheme="majorHAnsi" w:cstheme="majorHAnsi"/>
          <w:b/>
          <w:sz w:val="21"/>
          <w:szCs w:val="21"/>
        </w:rPr>
        <w:t xml:space="preserve">oraz art. 7 ust. 1 ustawy o szczególnych rozwiązaniach w zakresie przeciwdziałania wspieraniu agresji na Ukrainę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sz w:val="21"/>
          <w:szCs w:val="21"/>
        </w:rPr>
        <w:t>oraz służących ochronie bezpieczeństwa narodowego</w:t>
      </w:r>
    </w:p>
    <w:p w:rsidR="006D6918" w:rsidRPr="00DF0117" w:rsidRDefault="006D6918" w:rsidP="006D6918">
      <w:pPr>
        <w:spacing w:after="0" w:line="360" w:lineRule="auto"/>
        <w:contextualSpacing/>
        <w:rPr>
          <w:rFonts w:asciiTheme="majorHAnsi" w:hAnsiTheme="majorHAnsi" w:cstheme="majorHAnsi"/>
          <w:b/>
        </w:rPr>
      </w:pPr>
    </w:p>
    <w:p w:rsidR="006D6918" w:rsidRPr="00DF0117" w:rsidRDefault="006D6918" w:rsidP="006D6918">
      <w:pPr>
        <w:spacing w:after="0" w:line="360" w:lineRule="auto"/>
        <w:ind w:firstLine="708"/>
        <w:contextualSpacing/>
        <w:jc w:val="both"/>
        <w:rPr>
          <w:rFonts w:asciiTheme="majorHAnsi" w:hAnsiTheme="majorHAnsi" w:cstheme="majorHAnsi"/>
        </w:rPr>
      </w:pPr>
      <w:r w:rsidRPr="00DF0117">
        <w:rPr>
          <w:rFonts w:asciiTheme="majorHAnsi" w:hAnsiTheme="majorHAnsi" w:cstheme="majorHAnsi"/>
        </w:rPr>
        <w:t xml:space="preserve">Na potrzeby niniejszego postępowania o udzielenie zamówienia publicznego pn. </w:t>
      </w:r>
      <w:r w:rsidRPr="00DF0117">
        <w:rPr>
          <w:rFonts w:asciiTheme="majorHAnsi" w:hAnsiTheme="majorHAnsi" w:cstheme="majorHAnsi"/>
          <w:b/>
          <w:bCs/>
          <w:i/>
          <w:iCs/>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i/>
          <w:iCs/>
        </w:rPr>
        <w:t>obr</w:t>
      </w:r>
      <w:proofErr w:type="spellEnd"/>
      <w:r w:rsidRPr="00DF0117">
        <w:rPr>
          <w:rFonts w:asciiTheme="majorHAnsi" w:hAnsiTheme="majorHAnsi" w:cstheme="majorHAnsi"/>
          <w:b/>
          <w:bCs/>
          <w:i/>
          <w:iCs/>
        </w:rPr>
        <w:t xml:space="preserve">. 20 </w:t>
      </w:r>
      <w:proofErr w:type="spellStart"/>
      <w:r w:rsidRPr="00DF0117">
        <w:rPr>
          <w:rFonts w:asciiTheme="majorHAnsi" w:hAnsiTheme="majorHAnsi" w:cstheme="majorHAnsi"/>
          <w:b/>
          <w:bCs/>
          <w:i/>
          <w:iCs/>
        </w:rPr>
        <w:t>j.ew</w:t>
      </w:r>
      <w:proofErr w:type="spellEnd"/>
      <w:r w:rsidRPr="00DF0117">
        <w:rPr>
          <w:rFonts w:asciiTheme="majorHAnsi" w:hAnsiTheme="majorHAnsi" w:cstheme="majorHAnsi"/>
          <w:b/>
          <w:bCs/>
          <w:i/>
          <w:iCs/>
        </w:rPr>
        <w:t>. Kraków Nowa Huta”</w:t>
      </w:r>
      <w:r w:rsidRPr="00DF0117">
        <w:rPr>
          <w:rFonts w:asciiTheme="majorHAnsi" w:hAnsiTheme="majorHAnsi" w:cstheme="majorHAnsi"/>
          <w:i/>
          <w:iCs/>
        </w:rPr>
        <w:t xml:space="preserve"> </w:t>
      </w:r>
      <w:r w:rsidRPr="00DF0117">
        <w:rPr>
          <w:rFonts w:asciiTheme="majorHAnsi" w:hAnsiTheme="majorHAnsi" w:cstheme="majorHAnsi"/>
        </w:rPr>
        <w:t>(sygn. sprawy: TZ/EG/1/2023)</w:t>
      </w:r>
      <w:r w:rsidRPr="00DF0117">
        <w:rPr>
          <w:rFonts w:asciiTheme="majorHAnsi" w:hAnsiTheme="majorHAnsi" w:cstheme="majorHAnsi"/>
          <w:bCs/>
        </w:rPr>
        <w:t>,</w:t>
      </w:r>
      <w:r w:rsidRPr="00DF0117">
        <w:rPr>
          <w:rFonts w:asciiTheme="majorHAnsi" w:hAnsiTheme="majorHAnsi" w:cstheme="majorHAnsi"/>
        </w:rPr>
        <w:t xml:space="preserve"> prowadzonego przez Miejskie Przedsiębiorstwo Oczyszczania Sp. z o. o. w Krakowie, stosowanie do treści art. 125 ust. 5 ustawy </w:t>
      </w:r>
      <w:proofErr w:type="spellStart"/>
      <w:r w:rsidRPr="00DF0117">
        <w:rPr>
          <w:rFonts w:asciiTheme="majorHAnsi" w:hAnsiTheme="majorHAnsi" w:cstheme="majorHAnsi"/>
        </w:rPr>
        <w:t>Pzp</w:t>
      </w:r>
      <w:proofErr w:type="spellEnd"/>
      <w:r w:rsidRPr="00DF0117">
        <w:rPr>
          <w:rFonts w:asciiTheme="majorHAnsi" w:hAnsiTheme="majorHAnsi" w:cstheme="majorHAnsi"/>
        </w:rPr>
        <w:t xml:space="preserve"> oświadczam, iż nie podlegam wykluczeniu z postępowania na podstawie przesłanek określonych w:</w:t>
      </w:r>
    </w:p>
    <w:p w:rsidR="006D6918" w:rsidRPr="00DF0117" w:rsidRDefault="006D6918" w:rsidP="006D6918">
      <w:pPr>
        <w:pStyle w:val="Akapitzlist"/>
        <w:numPr>
          <w:ilvl w:val="0"/>
          <w:numId w:val="5"/>
        </w:numPr>
        <w:spacing w:after="0" w:line="360" w:lineRule="auto"/>
        <w:jc w:val="both"/>
        <w:rPr>
          <w:rFonts w:asciiTheme="majorHAnsi" w:hAnsiTheme="majorHAnsi" w:cstheme="majorHAnsi"/>
        </w:rPr>
      </w:pPr>
      <w:r w:rsidRPr="00DF0117">
        <w:rPr>
          <w:rFonts w:asciiTheme="majorHAnsi" w:hAnsiTheme="majorHAnsi" w:cstheme="majorHAnsi"/>
        </w:rPr>
        <w:t xml:space="preserve">w art. 108 ust. 1 ustawy </w:t>
      </w:r>
      <w:proofErr w:type="spellStart"/>
      <w:r w:rsidRPr="00DF0117">
        <w:rPr>
          <w:rFonts w:asciiTheme="majorHAnsi" w:hAnsiTheme="majorHAnsi" w:cstheme="majorHAnsi"/>
        </w:rPr>
        <w:t>Pzp</w:t>
      </w:r>
      <w:proofErr w:type="spellEnd"/>
      <w:r w:rsidRPr="00DF0117">
        <w:rPr>
          <w:rFonts w:asciiTheme="majorHAnsi" w:hAnsiTheme="majorHAnsi" w:cstheme="majorHAnsi"/>
        </w:rPr>
        <w:t>.</w:t>
      </w:r>
    </w:p>
    <w:p w:rsidR="006D6918" w:rsidRPr="00DF0117" w:rsidRDefault="006D6918" w:rsidP="006D6918">
      <w:pPr>
        <w:pStyle w:val="Akapitzlist"/>
        <w:numPr>
          <w:ilvl w:val="0"/>
          <w:numId w:val="5"/>
        </w:numPr>
        <w:spacing w:after="0" w:line="360" w:lineRule="auto"/>
        <w:jc w:val="both"/>
        <w:rPr>
          <w:rFonts w:asciiTheme="majorHAnsi" w:hAnsiTheme="majorHAnsi" w:cstheme="majorHAnsi"/>
        </w:rPr>
      </w:pPr>
      <w:r w:rsidRPr="00DF0117">
        <w:rPr>
          <w:rFonts w:asciiTheme="majorHAnsi" w:hAnsiTheme="majorHAnsi" w:cstheme="majorHAnsi"/>
        </w:rPr>
        <w:t>art. 7 ust. 1 ustawy z dnia 13 kwietnia 2022 r. o szczególnych rozwiązaniach w zakresie przeciwdziałania wspieraniu agresji na Ukrainę oraz służących ochronie bezpieczeństwa narodowego (</w:t>
      </w:r>
      <w:proofErr w:type="spellStart"/>
      <w:r w:rsidRPr="00DF0117">
        <w:rPr>
          <w:rFonts w:asciiTheme="majorHAnsi" w:hAnsiTheme="majorHAnsi" w:cstheme="majorHAnsi"/>
        </w:rPr>
        <w:t>t.j</w:t>
      </w:r>
      <w:proofErr w:type="spellEnd"/>
      <w:r w:rsidRPr="00DF0117">
        <w:rPr>
          <w:rFonts w:asciiTheme="majorHAnsi" w:hAnsiTheme="majorHAnsi" w:cstheme="majorHAnsi"/>
        </w:rPr>
        <w:t>. Dz. U. z 2022 poz. 835).</w:t>
      </w:r>
    </w:p>
    <w:p w:rsidR="006D6918" w:rsidRPr="00DF0117" w:rsidRDefault="006D6918" w:rsidP="006D6918">
      <w:pPr>
        <w:pStyle w:val="Akapitzlist"/>
        <w:numPr>
          <w:ilvl w:val="0"/>
          <w:numId w:val="5"/>
        </w:numPr>
        <w:spacing w:after="0" w:line="360" w:lineRule="auto"/>
        <w:jc w:val="both"/>
        <w:rPr>
          <w:rFonts w:asciiTheme="majorHAnsi" w:hAnsiTheme="majorHAnsi" w:cstheme="majorHAnsi"/>
        </w:rPr>
      </w:pPr>
      <w:r w:rsidRPr="00DF0117">
        <w:rPr>
          <w:rFonts w:asciiTheme="majorHAnsi" w:hAnsiTheme="majorHAnsi" w:cstheme="majorHAnsi"/>
        </w:rPr>
        <w:t xml:space="preserve">art. 109 ust. 1 pkt. 1, 4, 5 oraz 7 ustawy </w:t>
      </w:r>
      <w:proofErr w:type="spellStart"/>
      <w:r w:rsidRPr="00DF0117">
        <w:rPr>
          <w:rFonts w:asciiTheme="majorHAnsi" w:hAnsiTheme="majorHAnsi" w:cstheme="majorHAnsi"/>
        </w:rPr>
        <w:t>Pzp</w:t>
      </w:r>
      <w:proofErr w:type="spellEnd"/>
      <w:r w:rsidRPr="00DF0117">
        <w:rPr>
          <w:rFonts w:asciiTheme="majorHAnsi" w:hAnsiTheme="majorHAnsi" w:cstheme="majorHAnsi"/>
        </w:rPr>
        <w:t xml:space="preserve">. </w:t>
      </w:r>
    </w:p>
    <w:p w:rsidR="006D6918" w:rsidRPr="00DF0117" w:rsidRDefault="006D6918" w:rsidP="006D6918">
      <w:pPr>
        <w:spacing w:after="0" w:line="360" w:lineRule="auto"/>
        <w:rPr>
          <w:rFonts w:asciiTheme="majorHAnsi" w:hAnsiTheme="majorHAnsi" w:cstheme="majorHAnsi"/>
        </w:rPr>
      </w:pPr>
    </w:p>
    <w:p w:rsidR="006D6918" w:rsidRPr="00DF0117" w:rsidRDefault="006D6918" w:rsidP="006D6918">
      <w:pPr>
        <w:pStyle w:val="Default"/>
        <w:shd w:val="clear" w:color="auto" w:fill="D9D9D9" w:themeFill="background1" w:themeFillShade="D9"/>
        <w:spacing w:line="360" w:lineRule="auto"/>
        <w:contextualSpacing/>
        <w:jc w:val="both"/>
        <w:rPr>
          <w:rFonts w:asciiTheme="majorHAnsi" w:hAnsiTheme="majorHAnsi" w:cstheme="majorHAnsi"/>
          <w:b/>
          <w:iCs/>
          <w:color w:val="auto"/>
        </w:rPr>
      </w:pPr>
      <w:r w:rsidRPr="00DF0117">
        <w:rPr>
          <w:rFonts w:asciiTheme="majorHAnsi" w:hAnsiTheme="majorHAnsi" w:cstheme="majorHAnsi"/>
          <w:b/>
          <w:iCs/>
          <w:color w:val="auto"/>
        </w:rPr>
        <w:t>OŚWIADCZENIE DOTYCZĄCE PODANYCH INFORMACJI:</w:t>
      </w:r>
    </w:p>
    <w:p w:rsidR="006D6918" w:rsidRPr="00DF0117" w:rsidRDefault="006D6918" w:rsidP="006D6918">
      <w:pPr>
        <w:spacing w:after="0" w:line="360" w:lineRule="auto"/>
        <w:contextualSpacing/>
        <w:jc w:val="both"/>
        <w:rPr>
          <w:rFonts w:asciiTheme="majorHAnsi" w:hAnsiTheme="majorHAnsi" w:cstheme="majorHAnsi"/>
        </w:rPr>
      </w:pPr>
      <w:r w:rsidRPr="00DF0117">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6D6918" w:rsidRPr="00DF0117" w:rsidRDefault="006D6918" w:rsidP="006D6918">
      <w:pPr>
        <w:spacing w:after="0" w:line="360" w:lineRule="auto"/>
        <w:contextualSpacing/>
        <w:jc w:val="both"/>
        <w:rPr>
          <w:rFonts w:asciiTheme="majorHAnsi" w:hAnsiTheme="majorHAnsi" w:cstheme="majorHAnsi"/>
        </w:rPr>
      </w:pPr>
    </w:p>
    <w:p w:rsidR="006D6918" w:rsidRPr="00DF0117" w:rsidRDefault="006D6918" w:rsidP="006D6918">
      <w:pPr>
        <w:spacing w:after="0" w:line="360" w:lineRule="auto"/>
        <w:ind w:left="4956"/>
        <w:contextualSpacing/>
        <w:jc w:val="center"/>
        <w:rPr>
          <w:rFonts w:asciiTheme="majorHAnsi" w:hAnsiTheme="majorHAnsi" w:cstheme="majorHAnsi"/>
          <w:i/>
        </w:rPr>
      </w:pPr>
    </w:p>
    <w:p w:rsidR="006D6918" w:rsidRPr="00DF0117" w:rsidRDefault="006D6918" w:rsidP="006D6918">
      <w:pPr>
        <w:spacing w:line="360" w:lineRule="auto"/>
        <w:rPr>
          <w:rFonts w:asciiTheme="majorHAnsi" w:eastAsia="Times New Roman" w:hAnsiTheme="majorHAnsi" w:cstheme="majorHAnsi"/>
          <w:lang w:eastAsia="pl-PL"/>
        </w:rPr>
      </w:pPr>
    </w:p>
    <w:p w:rsidR="006D6918" w:rsidRPr="00DF0117" w:rsidRDefault="006D6918" w:rsidP="006D6918">
      <w:pPr>
        <w:spacing w:line="360" w:lineRule="auto"/>
        <w:rPr>
          <w:rFonts w:asciiTheme="majorHAnsi" w:hAnsiTheme="majorHAnsi" w:cstheme="majorHAnsi"/>
        </w:rPr>
      </w:pPr>
      <w:r w:rsidRPr="00DF0117">
        <w:rPr>
          <w:rFonts w:asciiTheme="majorHAnsi" w:hAnsiTheme="majorHAnsi" w:cstheme="majorHAnsi"/>
        </w:rPr>
        <w:br w:type="page"/>
      </w:r>
    </w:p>
    <w:p w:rsidR="006D6918" w:rsidRPr="00DF0117" w:rsidRDefault="006D6918" w:rsidP="006D6918">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sidRPr="00DF0117">
        <w:rPr>
          <w:rFonts w:asciiTheme="majorHAnsi" w:eastAsia="Times New Roman" w:hAnsiTheme="majorHAnsi" w:cstheme="majorHAnsi"/>
          <w:lang w:eastAsia="pl-PL"/>
        </w:rPr>
        <w:t>ał. nr 11 c) do SWZ</w:t>
      </w:r>
    </w:p>
    <w:p w:rsidR="006D6918" w:rsidRPr="00DF0117" w:rsidRDefault="006D6918" w:rsidP="006D6918">
      <w:pPr>
        <w:spacing w:after="0" w:line="360" w:lineRule="auto"/>
        <w:ind w:left="6237"/>
        <w:contextualSpacing/>
        <w:jc w:val="right"/>
        <w:rPr>
          <w:rFonts w:asciiTheme="majorHAnsi" w:hAnsiTheme="majorHAnsi" w:cstheme="majorHAnsi"/>
        </w:rPr>
      </w:pPr>
    </w:p>
    <w:p w:rsidR="006D6918" w:rsidRPr="00DF0117" w:rsidRDefault="006D6918" w:rsidP="006D6918">
      <w:pPr>
        <w:spacing w:after="0"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6D6918" w:rsidRPr="00DF0117" w:rsidRDefault="006D6918" w:rsidP="006D6918">
      <w:pPr>
        <w:spacing w:after="0" w:line="360" w:lineRule="auto"/>
        <w:contextualSpacing/>
        <w:jc w:val="center"/>
        <w:rPr>
          <w:rFonts w:asciiTheme="majorHAnsi" w:hAnsiTheme="majorHAnsi" w:cstheme="majorHAnsi"/>
          <w:b/>
          <w:sz w:val="24"/>
        </w:rPr>
      </w:pP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spełnienia warunków udziału w postępowaniu,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112 ust. 2 pkt. 4 ustawy z dnia 11 września 2019 r. Prawo zamówień publicznych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6D6918" w:rsidRPr="00DF0117" w:rsidRDefault="006D6918" w:rsidP="006D6918">
      <w:pPr>
        <w:spacing w:after="0" w:line="360" w:lineRule="auto"/>
        <w:contextualSpacing/>
        <w:jc w:val="center"/>
        <w:rPr>
          <w:rFonts w:asciiTheme="majorHAnsi" w:hAnsiTheme="majorHAnsi" w:cstheme="majorHAnsi"/>
          <w:b/>
          <w:sz w:val="24"/>
          <w:szCs w:val="24"/>
        </w:rPr>
      </w:pPr>
    </w:p>
    <w:p w:rsidR="006D6918" w:rsidRPr="00DF0117" w:rsidRDefault="006D6918" w:rsidP="006D6918">
      <w:pPr>
        <w:spacing w:after="0" w:line="360" w:lineRule="auto"/>
        <w:ind w:firstLine="426"/>
        <w:contextualSpacing/>
        <w:jc w:val="both"/>
        <w:rPr>
          <w:rFonts w:asciiTheme="majorHAnsi" w:hAnsiTheme="majorHAnsi" w:cstheme="majorHAnsi"/>
        </w:rPr>
      </w:pPr>
      <w:r w:rsidRPr="00DF0117">
        <w:rPr>
          <w:rFonts w:asciiTheme="majorHAnsi" w:hAnsiTheme="majorHAnsi" w:cstheme="majorHAnsi"/>
        </w:rPr>
        <w:t xml:space="preserve">Na potrzeby postępowania o udzielenie zamówienia publicznego pn. </w:t>
      </w:r>
      <w:r w:rsidRPr="00DF0117">
        <w:rPr>
          <w:rFonts w:asciiTheme="majorHAnsi" w:hAnsiTheme="majorHAnsi" w:cstheme="majorHAnsi"/>
          <w:b/>
          <w:bCs/>
          <w:i/>
          <w:iCs/>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i/>
          <w:iCs/>
        </w:rPr>
        <w:t>obr</w:t>
      </w:r>
      <w:proofErr w:type="spellEnd"/>
      <w:r w:rsidRPr="00DF0117">
        <w:rPr>
          <w:rFonts w:asciiTheme="majorHAnsi" w:hAnsiTheme="majorHAnsi" w:cstheme="majorHAnsi"/>
          <w:b/>
          <w:bCs/>
          <w:i/>
          <w:iCs/>
        </w:rPr>
        <w:t xml:space="preserve">. 20 </w:t>
      </w:r>
      <w:proofErr w:type="spellStart"/>
      <w:r w:rsidRPr="00DF0117">
        <w:rPr>
          <w:rFonts w:asciiTheme="majorHAnsi" w:hAnsiTheme="majorHAnsi" w:cstheme="majorHAnsi"/>
          <w:b/>
          <w:bCs/>
          <w:i/>
          <w:iCs/>
        </w:rPr>
        <w:t>j.ew</w:t>
      </w:r>
      <w:proofErr w:type="spellEnd"/>
      <w:r w:rsidRPr="00DF0117">
        <w:rPr>
          <w:rFonts w:asciiTheme="majorHAnsi" w:hAnsiTheme="majorHAnsi" w:cstheme="majorHAnsi"/>
          <w:b/>
          <w:bCs/>
          <w:i/>
          <w:iCs/>
        </w:rPr>
        <w:t xml:space="preserve">. Kraków Nowa Huta” </w:t>
      </w:r>
      <w:r w:rsidRPr="00DF0117">
        <w:rPr>
          <w:rFonts w:asciiTheme="majorHAnsi" w:hAnsiTheme="majorHAnsi" w:cstheme="majorHAnsi"/>
        </w:rPr>
        <w:t>(sygn. sprawy: TZ/EG/1/2023),</w:t>
      </w:r>
      <w:r w:rsidRPr="00DF0117" w:rsidDel="008A63A6">
        <w:rPr>
          <w:rFonts w:asciiTheme="majorHAnsi" w:hAnsiTheme="majorHAnsi" w:cstheme="majorHAnsi"/>
        </w:rPr>
        <w:t xml:space="preserve"> </w:t>
      </w:r>
      <w:r w:rsidRPr="00DF0117">
        <w:rPr>
          <w:rFonts w:asciiTheme="majorHAnsi" w:hAnsiTheme="majorHAnsi" w:cstheme="majorHAnsi"/>
        </w:rPr>
        <w:t xml:space="preserve">prowadzonego przez Miejskie Przedsiębiorstwo Oczyszczania Sp. z o. o. w Krakowie, oświadczam, </w:t>
      </w:r>
      <w:r w:rsidRPr="00DF0117">
        <w:rPr>
          <w:rFonts w:asciiTheme="majorHAnsi" w:eastAsia="TimesNewRoman" w:hAnsiTheme="majorHAnsi" w:cstheme="majorHAnsi"/>
        </w:rPr>
        <w:t xml:space="preserve">iż spełniam warunki uczestnictwa Wykonawcy w postępowaniu, </w:t>
      </w:r>
      <w:r w:rsidRPr="00DF0117">
        <w:rPr>
          <w:rFonts w:asciiTheme="majorHAnsi" w:hAnsiTheme="majorHAnsi" w:cstheme="majorHAnsi"/>
        </w:rPr>
        <w:t xml:space="preserve">o którym mowa w pkt. 9.d) i 9 e) SWZ. </w:t>
      </w:r>
    </w:p>
    <w:p w:rsidR="006D6918" w:rsidRPr="00DF0117" w:rsidRDefault="006D6918" w:rsidP="006D6918">
      <w:pPr>
        <w:tabs>
          <w:tab w:val="num" w:pos="2214"/>
        </w:tabs>
        <w:spacing w:after="0" w:line="360" w:lineRule="auto"/>
        <w:contextualSpacing/>
        <w:jc w:val="right"/>
        <w:rPr>
          <w:rFonts w:asciiTheme="majorHAnsi" w:hAnsiTheme="majorHAnsi" w:cstheme="majorHAnsi"/>
        </w:rPr>
      </w:pPr>
    </w:p>
    <w:p w:rsidR="006D6918" w:rsidRPr="00DF0117" w:rsidRDefault="006D6918" w:rsidP="006D6918">
      <w:pPr>
        <w:tabs>
          <w:tab w:val="num" w:pos="2214"/>
        </w:tabs>
        <w:spacing w:after="0" w:line="360" w:lineRule="auto"/>
        <w:contextualSpacing/>
        <w:jc w:val="right"/>
        <w:rPr>
          <w:rFonts w:asciiTheme="majorHAnsi" w:hAnsiTheme="majorHAnsi" w:cstheme="majorHAnsi"/>
        </w:rPr>
      </w:pPr>
    </w:p>
    <w:p w:rsidR="006D6918" w:rsidRPr="00DF0117" w:rsidRDefault="006D6918" w:rsidP="006D6918">
      <w:pPr>
        <w:tabs>
          <w:tab w:val="num" w:pos="2214"/>
        </w:tabs>
        <w:spacing w:after="0" w:line="360" w:lineRule="auto"/>
        <w:contextualSpacing/>
        <w:jc w:val="right"/>
        <w:rPr>
          <w:rFonts w:asciiTheme="majorHAnsi" w:hAnsiTheme="majorHAnsi" w:cstheme="majorHAnsi"/>
        </w:rPr>
      </w:pPr>
    </w:p>
    <w:p w:rsidR="006D6918" w:rsidRPr="00DF0117" w:rsidRDefault="006D6918" w:rsidP="006D6918">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6D6918" w:rsidRPr="00DF0117" w:rsidRDefault="006D6918" w:rsidP="006D6918">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6D6918" w:rsidRPr="00DF0117" w:rsidRDefault="006D6918" w:rsidP="006D6918">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6D6918" w:rsidRPr="00DF0117" w:rsidRDefault="006D6918" w:rsidP="006D6918">
      <w:pPr>
        <w:pStyle w:val="Nagwek"/>
        <w:tabs>
          <w:tab w:val="clear" w:pos="4536"/>
          <w:tab w:val="clear" w:pos="9072"/>
          <w:tab w:val="center" w:pos="0"/>
          <w:tab w:val="right" w:pos="7655"/>
        </w:tabs>
        <w:spacing w:after="0" w:line="360" w:lineRule="auto"/>
        <w:ind w:right="-68"/>
        <w:jc w:val="both"/>
        <w:rPr>
          <w:rFonts w:asciiTheme="majorHAnsi" w:eastAsia="TimesNewRoman" w:hAnsiTheme="majorHAnsi" w:cstheme="majorHAnsi"/>
        </w:rPr>
      </w:pP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rPr>
        <w:br w:type="page"/>
      </w:r>
    </w:p>
    <w:p w:rsidR="006D6918" w:rsidRPr="00DF0117" w:rsidRDefault="006D6918" w:rsidP="006D6918">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sidRPr="00DF0117">
        <w:rPr>
          <w:rFonts w:asciiTheme="majorHAnsi" w:eastAsia="Times New Roman" w:hAnsiTheme="majorHAnsi" w:cstheme="majorHAnsi"/>
          <w:lang w:eastAsia="pl-PL"/>
        </w:rPr>
        <w:t>ał. nr 11 d) do SWZ</w:t>
      </w:r>
    </w:p>
    <w:p w:rsidR="006D6918" w:rsidRPr="00DF0117" w:rsidRDefault="006D6918" w:rsidP="006D6918">
      <w:pPr>
        <w:spacing w:after="0"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6D6918" w:rsidRPr="00DF0117" w:rsidRDefault="006D6918" w:rsidP="006D6918">
      <w:pPr>
        <w:spacing w:after="0" w:line="360" w:lineRule="auto"/>
        <w:contextualSpacing/>
        <w:jc w:val="center"/>
        <w:rPr>
          <w:rFonts w:asciiTheme="majorHAnsi" w:hAnsiTheme="majorHAnsi" w:cstheme="majorHAnsi"/>
          <w:b/>
          <w:sz w:val="24"/>
        </w:rPr>
      </w:pP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spełnienia warunków udziału w postępowaniu,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112 ust. 2 pkt. 4 ustawy z dnia 11 września 2019 r. Prawo zamówień publicznych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6D6918" w:rsidRPr="00DF0117" w:rsidRDefault="006D6918" w:rsidP="006D6918">
      <w:pPr>
        <w:spacing w:after="0" w:line="360" w:lineRule="auto"/>
        <w:contextualSpacing/>
        <w:jc w:val="center"/>
        <w:rPr>
          <w:rFonts w:asciiTheme="majorHAnsi" w:hAnsiTheme="majorHAnsi" w:cstheme="majorHAnsi"/>
          <w:b/>
          <w:sz w:val="24"/>
          <w:szCs w:val="24"/>
        </w:rPr>
      </w:pPr>
      <w:r w:rsidRPr="00DF0117" w:rsidDel="00F94004">
        <w:rPr>
          <w:rFonts w:asciiTheme="majorHAnsi" w:hAnsiTheme="majorHAnsi" w:cstheme="majorHAnsi"/>
          <w:b/>
        </w:rPr>
        <w:t xml:space="preserve"> </w:t>
      </w:r>
    </w:p>
    <w:p w:rsidR="006D6918" w:rsidRPr="00DF0117" w:rsidRDefault="006D6918" w:rsidP="006D6918">
      <w:pPr>
        <w:spacing w:after="0" w:line="360" w:lineRule="auto"/>
        <w:ind w:firstLine="426"/>
        <w:contextualSpacing/>
        <w:jc w:val="both"/>
        <w:rPr>
          <w:rFonts w:asciiTheme="majorHAnsi" w:eastAsia="TimesNewRoman" w:hAnsiTheme="majorHAnsi" w:cstheme="majorHAnsi"/>
        </w:rPr>
      </w:pPr>
      <w:r w:rsidRPr="00DF0117">
        <w:rPr>
          <w:rFonts w:asciiTheme="majorHAnsi" w:hAnsiTheme="majorHAnsi" w:cstheme="majorHAnsi"/>
        </w:rPr>
        <w:t xml:space="preserve">Na potrzeby postępowania o udzielenie zamówienia publicznego pn. . </w:t>
      </w:r>
      <w:r w:rsidRPr="00DF0117">
        <w:rPr>
          <w:rFonts w:asciiTheme="majorHAnsi" w:hAnsiTheme="majorHAnsi" w:cstheme="majorHAnsi"/>
          <w:b/>
          <w:bCs/>
          <w:i/>
          <w:iCs/>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i/>
          <w:iCs/>
        </w:rPr>
        <w:t>obr</w:t>
      </w:r>
      <w:proofErr w:type="spellEnd"/>
      <w:r w:rsidRPr="00DF0117">
        <w:rPr>
          <w:rFonts w:asciiTheme="majorHAnsi" w:hAnsiTheme="majorHAnsi" w:cstheme="majorHAnsi"/>
          <w:b/>
          <w:bCs/>
          <w:i/>
          <w:iCs/>
        </w:rPr>
        <w:t xml:space="preserve">. 20 </w:t>
      </w:r>
      <w:proofErr w:type="spellStart"/>
      <w:r w:rsidRPr="00DF0117">
        <w:rPr>
          <w:rFonts w:asciiTheme="majorHAnsi" w:hAnsiTheme="majorHAnsi" w:cstheme="majorHAnsi"/>
          <w:b/>
          <w:bCs/>
          <w:i/>
          <w:iCs/>
        </w:rPr>
        <w:t>j.ew</w:t>
      </w:r>
      <w:proofErr w:type="spellEnd"/>
      <w:r w:rsidRPr="00DF0117">
        <w:rPr>
          <w:rFonts w:asciiTheme="majorHAnsi" w:hAnsiTheme="majorHAnsi" w:cstheme="majorHAnsi"/>
          <w:b/>
          <w:bCs/>
          <w:i/>
          <w:iCs/>
        </w:rPr>
        <w:t>. Kraków Nowa Huta”</w:t>
      </w:r>
      <w:r w:rsidRPr="00DF0117">
        <w:rPr>
          <w:rFonts w:asciiTheme="majorHAnsi" w:hAnsiTheme="majorHAnsi" w:cstheme="majorHAnsi"/>
          <w:b/>
        </w:rPr>
        <w:t xml:space="preserve"> </w:t>
      </w:r>
      <w:r w:rsidRPr="00DF0117">
        <w:rPr>
          <w:rFonts w:asciiTheme="majorHAnsi" w:hAnsiTheme="majorHAnsi" w:cstheme="majorHAnsi"/>
        </w:rPr>
        <w:t>(sygn. sprawy: TZ/EG/1/2023)</w:t>
      </w:r>
      <w:r w:rsidRPr="00DF0117">
        <w:rPr>
          <w:rFonts w:asciiTheme="majorHAnsi" w:hAnsiTheme="majorHAnsi" w:cstheme="majorHAnsi"/>
          <w:bCs/>
        </w:rPr>
        <w:t>,</w:t>
      </w:r>
      <w:r w:rsidRPr="00DF0117">
        <w:rPr>
          <w:rFonts w:asciiTheme="majorHAnsi" w:hAnsiTheme="majorHAnsi" w:cstheme="majorHAnsi"/>
        </w:rPr>
        <w:t xml:space="preserve"> prowadzonego przez Miejskie Przedsiębiorstwo Oczyszczania Sp. z o. o. w Krakowie, oświadczam, </w:t>
      </w:r>
      <w:r w:rsidRPr="00DF0117">
        <w:rPr>
          <w:rFonts w:asciiTheme="majorHAnsi" w:eastAsia="TimesNewRoman" w:hAnsiTheme="majorHAnsi" w:cstheme="majorHAnsi"/>
        </w:rPr>
        <w:t xml:space="preserve">iż spełniam warunek uczestnictwa Wykonawcy w postępowaniu, </w:t>
      </w:r>
      <w:r w:rsidRPr="00DF0117">
        <w:rPr>
          <w:rFonts w:asciiTheme="majorHAnsi" w:hAnsiTheme="majorHAnsi" w:cstheme="majorHAnsi"/>
        </w:rPr>
        <w:t>o którym mowa w pkt. 9.d) SWZ</w:t>
      </w:r>
      <w:r w:rsidRPr="00DF0117">
        <w:rPr>
          <w:rFonts w:asciiTheme="majorHAnsi" w:eastAsia="TimesNewRoman" w:hAnsiTheme="majorHAnsi" w:cstheme="majorHAnsi"/>
        </w:rPr>
        <w:t xml:space="preserve"> tj.: </w:t>
      </w:r>
      <w:r w:rsidRPr="00DF0117">
        <w:rPr>
          <w:rFonts w:asciiTheme="majorHAnsi" w:hAnsiTheme="majorHAnsi" w:cstheme="majorHAnsi"/>
        </w:rPr>
        <w:t>wykonałem w okresie nie wcześniej niż w ostatnich pięciu latach, a jeżeli okres prowadzenia działalności jest krótszy – w tym okresie, robotę budowlaną obejmującą:</w:t>
      </w:r>
    </w:p>
    <w:p w:rsidR="006D6918" w:rsidRPr="00DF0117" w:rsidRDefault="006D6918" w:rsidP="006D6918">
      <w:pPr>
        <w:pStyle w:val="Akapitzlist"/>
        <w:numPr>
          <w:ilvl w:val="0"/>
          <w:numId w:val="7"/>
        </w:numPr>
        <w:spacing w:after="0" w:line="360" w:lineRule="auto"/>
        <w:ind w:left="1560" w:hanging="426"/>
        <w:jc w:val="both"/>
        <w:rPr>
          <w:rFonts w:asciiTheme="majorHAnsi" w:hAnsiTheme="majorHAnsi" w:cstheme="majorHAnsi"/>
        </w:rPr>
      </w:pPr>
      <w:r w:rsidRPr="00DF0117">
        <w:rPr>
          <w:rFonts w:asciiTheme="majorHAnsi" w:hAnsiTheme="majorHAnsi" w:cstheme="majorHAnsi"/>
        </w:rPr>
        <w:t>budowę nawierzchni bitumicznej z betonu asfaltowego w ilości min. 2000 m²;</w:t>
      </w:r>
    </w:p>
    <w:p w:rsidR="006D6918" w:rsidRPr="00DF0117" w:rsidRDefault="006D6918" w:rsidP="006D6918">
      <w:pPr>
        <w:pStyle w:val="Akapitzlist"/>
        <w:numPr>
          <w:ilvl w:val="0"/>
          <w:numId w:val="7"/>
        </w:numPr>
        <w:spacing w:after="0" w:line="360" w:lineRule="auto"/>
        <w:ind w:left="1560" w:hanging="426"/>
        <w:jc w:val="both"/>
        <w:rPr>
          <w:rFonts w:asciiTheme="majorHAnsi" w:hAnsiTheme="majorHAnsi" w:cstheme="majorHAnsi"/>
        </w:rPr>
      </w:pPr>
      <w:r w:rsidRPr="00DF0117">
        <w:rPr>
          <w:rFonts w:asciiTheme="majorHAnsi" w:hAnsiTheme="majorHAnsi" w:cstheme="majorHAnsi"/>
        </w:rPr>
        <w:t>budowę nawierzchni z kostki betonowej w ilości min. 600 m²;</w:t>
      </w:r>
    </w:p>
    <w:p w:rsidR="006D6918" w:rsidRPr="00DF0117" w:rsidRDefault="006D6918" w:rsidP="006D6918">
      <w:pPr>
        <w:pStyle w:val="Akapitzlist"/>
        <w:numPr>
          <w:ilvl w:val="0"/>
          <w:numId w:val="7"/>
        </w:numPr>
        <w:spacing w:after="0" w:line="360" w:lineRule="auto"/>
        <w:ind w:left="1560" w:hanging="426"/>
        <w:jc w:val="both"/>
        <w:rPr>
          <w:rFonts w:asciiTheme="majorHAnsi" w:hAnsiTheme="majorHAnsi" w:cstheme="majorHAnsi"/>
        </w:rPr>
      </w:pPr>
      <w:r w:rsidRPr="00DF0117">
        <w:rPr>
          <w:rFonts w:asciiTheme="majorHAnsi" w:hAnsiTheme="majorHAnsi" w:cstheme="majorHAnsi"/>
        </w:rPr>
        <w:t>budowę oświetlenia ulicznego o długości min. 300m z montażem słupów i opraw oświetleniowych w ilości co najmniej 15 szt.;</w:t>
      </w:r>
    </w:p>
    <w:p w:rsidR="006D6918" w:rsidRPr="00DF0117" w:rsidRDefault="006D6918" w:rsidP="006D6918">
      <w:pPr>
        <w:pStyle w:val="Akapitzlist"/>
        <w:numPr>
          <w:ilvl w:val="0"/>
          <w:numId w:val="7"/>
        </w:numPr>
        <w:spacing w:after="0" w:line="360" w:lineRule="auto"/>
        <w:ind w:left="1560" w:hanging="426"/>
        <w:jc w:val="both"/>
        <w:rPr>
          <w:rFonts w:asciiTheme="majorHAnsi" w:hAnsiTheme="majorHAnsi" w:cstheme="majorHAnsi"/>
        </w:rPr>
      </w:pPr>
      <w:r w:rsidRPr="00DF0117">
        <w:rPr>
          <w:rFonts w:asciiTheme="majorHAnsi" w:hAnsiTheme="majorHAnsi" w:cstheme="majorHAnsi"/>
        </w:rPr>
        <w:t xml:space="preserve">budowę kanalizacji deszczowej o długości min 300 i </w:t>
      </w:r>
      <w:proofErr w:type="spellStart"/>
      <w:r w:rsidRPr="00DF0117">
        <w:rPr>
          <w:rFonts w:asciiTheme="majorHAnsi" w:hAnsiTheme="majorHAnsi" w:cstheme="majorHAnsi"/>
        </w:rPr>
        <w:t>dn</w:t>
      </w:r>
      <w:proofErr w:type="spellEnd"/>
      <w:r w:rsidRPr="00DF0117">
        <w:rPr>
          <w:rFonts w:asciiTheme="majorHAnsi" w:hAnsiTheme="majorHAnsi" w:cstheme="majorHAnsi"/>
        </w:rPr>
        <w:t xml:space="preserve"> 800 mm;</w:t>
      </w:r>
    </w:p>
    <w:p w:rsidR="006D6918" w:rsidRPr="00DF0117" w:rsidRDefault="006D6918" w:rsidP="006D6918">
      <w:pPr>
        <w:pStyle w:val="Akapitzlist"/>
        <w:numPr>
          <w:ilvl w:val="0"/>
          <w:numId w:val="7"/>
        </w:numPr>
        <w:spacing w:after="0" w:line="360" w:lineRule="auto"/>
        <w:ind w:left="1560" w:hanging="426"/>
        <w:jc w:val="both"/>
        <w:rPr>
          <w:rFonts w:asciiTheme="majorHAnsi" w:hAnsiTheme="majorHAnsi" w:cstheme="majorHAnsi"/>
        </w:rPr>
      </w:pPr>
      <w:r w:rsidRPr="00DF0117">
        <w:rPr>
          <w:rFonts w:asciiTheme="majorHAnsi" w:hAnsiTheme="majorHAnsi" w:cstheme="majorHAnsi"/>
        </w:rPr>
        <w:t>budowę /przebudowie przejazdu kolejowo – drogowego.</w:t>
      </w:r>
    </w:p>
    <w:p w:rsidR="006D6918" w:rsidRPr="00DF0117" w:rsidRDefault="006D6918" w:rsidP="006D6918">
      <w:pPr>
        <w:spacing w:after="0" w:line="360" w:lineRule="auto"/>
        <w:jc w:val="both"/>
        <w:rPr>
          <w:rFonts w:asciiTheme="majorHAnsi" w:hAnsiTheme="majorHAnsi" w:cstheme="majorHAnsi"/>
        </w:rPr>
      </w:pPr>
      <w:r w:rsidRPr="00DF0117">
        <w:rPr>
          <w:rFonts w:asciiTheme="majorHAnsi" w:hAnsiTheme="majorHAnsi" w:cstheme="majorHAnsi"/>
        </w:rPr>
        <w:t xml:space="preserve">Zamawiający żąda aby Wykonawca wykazał wykonanie robót budowlanych wskazanych w </w:t>
      </w:r>
      <w:proofErr w:type="spellStart"/>
      <w:r w:rsidRPr="00DF0117">
        <w:rPr>
          <w:rFonts w:asciiTheme="majorHAnsi" w:hAnsiTheme="majorHAnsi" w:cstheme="majorHAnsi"/>
        </w:rPr>
        <w:t>tiret</w:t>
      </w:r>
      <w:proofErr w:type="spellEnd"/>
      <w:r w:rsidRPr="00DF0117">
        <w:rPr>
          <w:rFonts w:asciiTheme="majorHAnsi" w:hAnsiTheme="majorHAnsi" w:cstheme="majorHAnsi"/>
        </w:rPr>
        <w:t xml:space="preserve"> 1 – </w:t>
      </w:r>
      <w:r>
        <w:rPr>
          <w:rFonts w:asciiTheme="majorHAnsi" w:hAnsiTheme="majorHAnsi" w:cstheme="majorHAnsi"/>
        </w:rPr>
        <w:t>4</w:t>
      </w:r>
      <w:r w:rsidRPr="00DF0117">
        <w:rPr>
          <w:rFonts w:asciiTheme="majorHAnsi" w:hAnsiTheme="majorHAnsi" w:cstheme="majorHAnsi"/>
        </w:rPr>
        <w:t xml:space="preserve"> w ramach jednej inwestycji. </w:t>
      </w:r>
    </w:p>
    <w:p w:rsidR="006D6918" w:rsidRPr="00DF0117" w:rsidRDefault="006D6918" w:rsidP="006D6918">
      <w:pPr>
        <w:spacing w:after="0" w:line="360" w:lineRule="auto"/>
        <w:contextualSpacing/>
        <w:rPr>
          <w:rFonts w:asciiTheme="majorHAnsi" w:hAnsiTheme="majorHAnsi" w:cstheme="majorHAnsi"/>
          <w:bCs/>
        </w:rPr>
      </w:pPr>
      <w:r w:rsidRPr="00DF0117">
        <w:rPr>
          <w:rFonts w:asciiTheme="majorHAnsi" w:hAnsiTheme="majorHAnsi" w:cstheme="majorHAnsi"/>
          <w:bCs/>
        </w:rPr>
        <w:t>Poniżej przedkładam szczegółowe informacje dotyczące ww. zamówienia:</w:t>
      </w:r>
    </w:p>
    <w:tbl>
      <w:tblPr>
        <w:tblStyle w:val="Tabela-Siatka"/>
        <w:tblW w:w="5000" w:type="pct"/>
        <w:jc w:val="center"/>
        <w:tblLook w:val="04A0" w:firstRow="1" w:lastRow="0" w:firstColumn="1" w:lastColumn="0" w:noHBand="0" w:noVBand="1"/>
      </w:tblPr>
      <w:tblGrid>
        <w:gridCol w:w="2050"/>
        <w:gridCol w:w="2037"/>
        <w:gridCol w:w="2037"/>
        <w:gridCol w:w="2037"/>
        <w:gridCol w:w="2033"/>
      </w:tblGrid>
      <w:tr w:rsidR="006D6918" w:rsidRPr="00DF0117" w:rsidTr="00F77AE6">
        <w:trPr>
          <w:jc w:val="center"/>
        </w:trPr>
        <w:tc>
          <w:tcPr>
            <w:tcW w:w="1005"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Lp.</w:t>
            </w:r>
          </w:p>
        </w:tc>
        <w:tc>
          <w:tcPr>
            <w:tcW w:w="999"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Podmiot na rzecz którego zamówienie zostało wykonane</w:t>
            </w:r>
          </w:p>
        </w:tc>
        <w:tc>
          <w:tcPr>
            <w:tcW w:w="999"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Krótki opis zamówienia przedmiotu zamówienia</w:t>
            </w:r>
          </w:p>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(zakres prac w tym powierzchnia / długość nawierzchni /instalacji / sieci)</w:t>
            </w:r>
          </w:p>
        </w:tc>
        <w:tc>
          <w:tcPr>
            <w:tcW w:w="999"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Wartość zamówienia</w:t>
            </w:r>
          </w:p>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[PLN]</w:t>
            </w:r>
          </w:p>
        </w:tc>
        <w:tc>
          <w:tcPr>
            <w:tcW w:w="997"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Data wykonania zamówienia</w:t>
            </w:r>
          </w:p>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[miesiąc – rok]</w:t>
            </w:r>
          </w:p>
        </w:tc>
      </w:tr>
      <w:tr w:rsidR="006D6918" w:rsidRPr="00DF0117" w:rsidTr="00F77AE6">
        <w:trPr>
          <w:trHeight w:val="1400"/>
          <w:jc w:val="center"/>
        </w:trPr>
        <w:tc>
          <w:tcPr>
            <w:tcW w:w="1005"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1</w:t>
            </w:r>
          </w:p>
        </w:tc>
        <w:tc>
          <w:tcPr>
            <w:tcW w:w="999"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6D6918" w:rsidRPr="00DF0117" w:rsidTr="00F77AE6">
        <w:trPr>
          <w:trHeight w:val="1400"/>
          <w:jc w:val="center"/>
        </w:trPr>
        <w:tc>
          <w:tcPr>
            <w:tcW w:w="1005"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lastRenderedPageBreak/>
              <w:t>2</w:t>
            </w:r>
          </w:p>
        </w:tc>
        <w:tc>
          <w:tcPr>
            <w:tcW w:w="999"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6D6918" w:rsidRPr="00DF0117" w:rsidTr="00F77AE6">
        <w:trPr>
          <w:trHeight w:val="1400"/>
          <w:jc w:val="center"/>
        </w:trPr>
        <w:tc>
          <w:tcPr>
            <w:tcW w:w="1005"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3</w:t>
            </w:r>
          </w:p>
        </w:tc>
        <w:tc>
          <w:tcPr>
            <w:tcW w:w="999" w:type="pct"/>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6D6918" w:rsidRPr="00DF0117" w:rsidRDefault="006D6918" w:rsidP="006D6918">
      <w:pPr>
        <w:spacing w:after="0" w:line="360" w:lineRule="auto"/>
        <w:contextualSpacing/>
        <w:jc w:val="both"/>
        <w:rPr>
          <w:rFonts w:asciiTheme="majorHAnsi" w:hAnsiTheme="majorHAnsi" w:cstheme="majorHAnsi"/>
          <w:bCs/>
          <w:sz w:val="18"/>
          <w:szCs w:val="18"/>
        </w:rPr>
      </w:pPr>
    </w:p>
    <w:p w:rsidR="006D6918" w:rsidRPr="00DF0117" w:rsidRDefault="006D6918" w:rsidP="006D6918">
      <w:pPr>
        <w:autoSpaceDE w:val="0"/>
        <w:autoSpaceDN w:val="0"/>
        <w:adjustRightInd w:val="0"/>
        <w:spacing w:after="0" w:line="360" w:lineRule="auto"/>
        <w:contextualSpacing/>
        <w:jc w:val="both"/>
        <w:rPr>
          <w:rFonts w:asciiTheme="majorHAnsi" w:eastAsia="TimesNewRoman" w:hAnsiTheme="majorHAnsi" w:cstheme="majorHAnsi"/>
          <w:bCs/>
          <w:iCs/>
          <w:sz w:val="20"/>
          <w:szCs w:val="20"/>
        </w:rPr>
      </w:pPr>
      <w:r w:rsidRPr="00DF0117">
        <w:rPr>
          <w:rFonts w:asciiTheme="majorHAnsi" w:eastAsia="TimesNewRoman" w:hAnsiTheme="majorHAnsi" w:cstheme="majorHAnsi"/>
          <w:bCs/>
          <w:iCs/>
          <w:sz w:val="20"/>
          <w:szCs w:val="20"/>
        </w:rPr>
        <w:t xml:space="preserve">Oświadczam, że w celu wykazania spełnienia powyższego warunku uczestnictwa </w:t>
      </w:r>
      <w:r w:rsidRPr="00DF0117">
        <w:rPr>
          <w:rFonts w:asciiTheme="majorHAnsi" w:eastAsia="TimesNewRoman" w:hAnsiTheme="majorHAnsi" w:cstheme="majorHAnsi"/>
          <w:b/>
          <w:iCs/>
          <w:sz w:val="20"/>
          <w:szCs w:val="20"/>
        </w:rPr>
        <w:t>polegam / nie polegam*</w:t>
      </w:r>
      <w:r w:rsidRPr="00DF0117">
        <w:rPr>
          <w:rFonts w:asciiTheme="majorHAnsi" w:eastAsia="TimesNewRoman" w:hAnsiTheme="majorHAnsi" w:cstheme="majorHAnsi"/>
          <w:bCs/>
          <w:iCs/>
          <w:sz w:val="20"/>
          <w:szCs w:val="20"/>
        </w:rPr>
        <w:t xml:space="preserve"> na zasobach innych podmiotów na zasadach, o których mowa w art. 118 ust. 1 ustawy </w:t>
      </w:r>
      <w:proofErr w:type="spellStart"/>
      <w:r w:rsidRPr="00DF0117">
        <w:rPr>
          <w:rFonts w:asciiTheme="majorHAnsi" w:eastAsia="TimesNewRoman" w:hAnsiTheme="majorHAnsi" w:cstheme="majorHAnsi"/>
          <w:bCs/>
          <w:iCs/>
          <w:sz w:val="20"/>
          <w:szCs w:val="20"/>
        </w:rPr>
        <w:t>Pzp</w:t>
      </w:r>
      <w:proofErr w:type="spellEnd"/>
      <w:r w:rsidRPr="00DF0117">
        <w:rPr>
          <w:rFonts w:asciiTheme="majorHAnsi" w:eastAsia="TimesNewRoman" w:hAnsiTheme="majorHAnsi" w:cstheme="majorHAnsi"/>
          <w:bCs/>
          <w:iCs/>
          <w:sz w:val="20"/>
          <w:szCs w:val="20"/>
        </w:rPr>
        <w:t xml:space="preserve">. </w:t>
      </w:r>
    </w:p>
    <w:p w:rsidR="006D6918" w:rsidRPr="00DF0117" w:rsidRDefault="006D6918" w:rsidP="006D6918">
      <w:pPr>
        <w:spacing w:after="60" w:line="276" w:lineRule="auto"/>
        <w:jc w:val="both"/>
        <w:rPr>
          <w:rFonts w:asciiTheme="majorHAnsi" w:hAnsiTheme="majorHAnsi" w:cstheme="majorHAnsi"/>
          <w:sz w:val="20"/>
          <w:szCs w:val="20"/>
        </w:rPr>
      </w:pPr>
    </w:p>
    <w:p w:rsidR="006D6918" w:rsidRPr="00DF0117" w:rsidRDefault="006D6918" w:rsidP="006D6918">
      <w:pPr>
        <w:spacing w:after="60" w:line="276" w:lineRule="auto"/>
        <w:jc w:val="both"/>
        <w:rPr>
          <w:rFonts w:asciiTheme="majorHAnsi" w:hAnsiTheme="majorHAnsi" w:cstheme="majorHAnsi"/>
          <w:sz w:val="20"/>
          <w:szCs w:val="20"/>
        </w:rPr>
      </w:pPr>
      <w:r w:rsidRPr="00DF0117">
        <w:rPr>
          <w:rFonts w:asciiTheme="majorHAnsi" w:hAnsiTheme="majorHAnsi" w:cstheme="majorHAnsi"/>
          <w:sz w:val="20"/>
          <w:szCs w:val="20"/>
        </w:rPr>
        <w:t>Do powyższego wykazu załączam dowody potwierdzające należyte wykonanie powyższych zamówień.</w:t>
      </w:r>
    </w:p>
    <w:p w:rsidR="006D6918" w:rsidRPr="00DF0117" w:rsidRDefault="006D6918" w:rsidP="006D6918">
      <w:pPr>
        <w:autoSpaceDE w:val="0"/>
        <w:autoSpaceDN w:val="0"/>
        <w:adjustRightInd w:val="0"/>
        <w:spacing w:after="0" w:line="360" w:lineRule="auto"/>
        <w:contextualSpacing/>
        <w:jc w:val="both"/>
        <w:rPr>
          <w:rFonts w:asciiTheme="majorHAnsi" w:eastAsia="TimesNewRoman" w:hAnsiTheme="majorHAnsi" w:cstheme="majorHAnsi"/>
          <w:b/>
          <w:i/>
          <w:sz w:val="20"/>
          <w:szCs w:val="20"/>
        </w:rPr>
      </w:pPr>
    </w:p>
    <w:p w:rsidR="006D6918" w:rsidRPr="00DF0117" w:rsidRDefault="006D6918" w:rsidP="006D6918">
      <w:pPr>
        <w:autoSpaceDE w:val="0"/>
        <w:autoSpaceDN w:val="0"/>
        <w:adjustRightInd w:val="0"/>
        <w:spacing w:after="0" w:line="360" w:lineRule="auto"/>
        <w:contextualSpacing/>
        <w:jc w:val="both"/>
        <w:rPr>
          <w:rFonts w:asciiTheme="majorHAnsi" w:eastAsia="TimesNewRoman" w:hAnsiTheme="majorHAnsi" w:cstheme="majorHAnsi"/>
          <w:b/>
          <w:i/>
          <w:sz w:val="20"/>
          <w:szCs w:val="20"/>
        </w:rPr>
      </w:pPr>
      <w:r w:rsidRPr="00DF0117">
        <w:rPr>
          <w:rFonts w:asciiTheme="majorHAnsi" w:eastAsia="TimesNewRoman" w:hAnsiTheme="majorHAnsi" w:cstheme="majorHAnsi"/>
          <w:b/>
          <w:i/>
          <w:sz w:val="20"/>
          <w:szCs w:val="20"/>
        </w:rPr>
        <w:t>Uwaga !!!</w:t>
      </w:r>
    </w:p>
    <w:p w:rsidR="006D6918" w:rsidRPr="00DF0117" w:rsidRDefault="006D6918" w:rsidP="006D6918">
      <w:pPr>
        <w:autoSpaceDE w:val="0"/>
        <w:autoSpaceDN w:val="0"/>
        <w:adjustRightInd w:val="0"/>
        <w:spacing w:after="0" w:line="360" w:lineRule="auto"/>
        <w:contextualSpacing/>
        <w:jc w:val="both"/>
        <w:rPr>
          <w:rFonts w:asciiTheme="majorHAnsi" w:eastAsia="TimesNewRoman" w:hAnsiTheme="majorHAnsi" w:cstheme="majorHAnsi"/>
          <w:b/>
          <w:i/>
          <w:sz w:val="20"/>
          <w:szCs w:val="20"/>
        </w:rPr>
      </w:pPr>
      <w:r w:rsidRPr="00DF0117">
        <w:rPr>
          <w:rFonts w:asciiTheme="majorHAnsi" w:eastAsia="TimesNewRoman" w:hAnsiTheme="majorHAnsi" w:cstheme="majorHAnsi"/>
          <w:b/>
          <w:i/>
          <w:sz w:val="20"/>
          <w:szCs w:val="20"/>
        </w:rPr>
        <w:t>Jeżeli Wykonawca powołuje się na doświadczenie w realizacji robót budowlanych wykonywanych wspólnie z innymi wykonawcami, wówczas w powyższym wykazie wykazuje jedynie roboty budowlane, w których wykonaniu Wykonawca ten bezpośrednio uczestniczył.</w:t>
      </w:r>
    </w:p>
    <w:p w:rsidR="006D6918" w:rsidRPr="00DF0117" w:rsidRDefault="006D6918" w:rsidP="006D6918">
      <w:pPr>
        <w:tabs>
          <w:tab w:val="num" w:pos="2214"/>
        </w:tabs>
        <w:spacing w:after="0" w:line="360" w:lineRule="auto"/>
        <w:contextualSpacing/>
        <w:jc w:val="right"/>
        <w:rPr>
          <w:rFonts w:asciiTheme="majorHAnsi" w:hAnsiTheme="majorHAnsi" w:cstheme="majorHAnsi"/>
        </w:rPr>
      </w:pPr>
    </w:p>
    <w:p w:rsidR="006D6918" w:rsidRPr="00DF0117" w:rsidRDefault="006D6918" w:rsidP="006D6918">
      <w:pPr>
        <w:tabs>
          <w:tab w:val="num" w:pos="2214"/>
        </w:tabs>
        <w:spacing w:after="0" w:line="360" w:lineRule="auto"/>
        <w:contextualSpacing/>
        <w:jc w:val="right"/>
        <w:rPr>
          <w:rFonts w:asciiTheme="majorHAnsi" w:hAnsiTheme="majorHAnsi" w:cstheme="majorHAnsi"/>
        </w:rPr>
      </w:pPr>
    </w:p>
    <w:p w:rsidR="006D6918" w:rsidRPr="00DF0117" w:rsidRDefault="006D6918" w:rsidP="006D6918">
      <w:pPr>
        <w:tabs>
          <w:tab w:val="num" w:pos="2214"/>
        </w:tabs>
        <w:spacing w:after="0" w:line="360" w:lineRule="auto"/>
        <w:contextualSpacing/>
        <w:jc w:val="right"/>
        <w:rPr>
          <w:rFonts w:asciiTheme="majorHAnsi" w:hAnsiTheme="majorHAnsi" w:cstheme="majorHAnsi"/>
        </w:rPr>
      </w:pPr>
    </w:p>
    <w:p w:rsidR="006D6918" w:rsidRPr="00DF0117" w:rsidRDefault="006D6918" w:rsidP="006D6918">
      <w:pPr>
        <w:rPr>
          <w:rFonts w:asciiTheme="majorHAnsi" w:hAnsiTheme="majorHAnsi" w:cstheme="majorHAnsi"/>
        </w:rPr>
      </w:pPr>
      <w:r w:rsidRPr="00DF0117">
        <w:rPr>
          <w:rFonts w:asciiTheme="majorHAnsi" w:hAnsiTheme="majorHAnsi" w:cstheme="majorHAnsi"/>
        </w:rPr>
        <w:br w:type="page"/>
      </w:r>
    </w:p>
    <w:p w:rsidR="006D6918" w:rsidRPr="00DF0117" w:rsidRDefault="006D6918" w:rsidP="006D6918">
      <w:pPr>
        <w:tabs>
          <w:tab w:val="num" w:pos="2214"/>
        </w:tabs>
        <w:spacing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sidRPr="00DF0117">
        <w:rPr>
          <w:rFonts w:asciiTheme="majorHAnsi" w:eastAsia="Times New Roman" w:hAnsiTheme="majorHAnsi" w:cstheme="majorHAnsi"/>
          <w:lang w:eastAsia="pl-PL"/>
        </w:rPr>
        <w:t>ał. nr 11 e) do SWZ</w:t>
      </w:r>
    </w:p>
    <w:p w:rsidR="006D6918" w:rsidRPr="00DF0117" w:rsidRDefault="006D6918" w:rsidP="006D6918">
      <w:pPr>
        <w:spacing w:after="0" w:line="360" w:lineRule="auto"/>
        <w:ind w:left="6237"/>
        <w:contextualSpacing/>
        <w:jc w:val="right"/>
        <w:rPr>
          <w:rFonts w:asciiTheme="majorHAnsi" w:hAnsiTheme="majorHAnsi" w:cstheme="majorHAnsi"/>
        </w:rPr>
      </w:pPr>
    </w:p>
    <w:p w:rsidR="006D6918" w:rsidRPr="00DF0117" w:rsidRDefault="006D6918" w:rsidP="006D6918">
      <w:pPr>
        <w:spacing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6D6918" w:rsidRPr="00DF0117" w:rsidRDefault="006D6918" w:rsidP="006D6918">
      <w:pPr>
        <w:spacing w:line="360" w:lineRule="auto"/>
        <w:contextualSpacing/>
        <w:jc w:val="center"/>
        <w:rPr>
          <w:rFonts w:asciiTheme="majorHAnsi" w:hAnsiTheme="majorHAnsi" w:cstheme="majorHAnsi"/>
          <w:b/>
          <w:sz w:val="24"/>
        </w:rPr>
      </w:pPr>
    </w:p>
    <w:p w:rsidR="006D6918" w:rsidRPr="00DF0117" w:rsidRDefault="006D6918" w:rsidP="006D6918">
      <w:pPr>
        <w:spacing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spełnienia warunków udziału w postępowaniu, </w:t>
      </w:r>
    </w:p>
    <w:p w:rsidR="006D6918" w:rsidRPr="00DF0117" w:rsidRDefault="006D6918" w:rsidP="006D6918">
      <w:pPr>
        <w:spacing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112 ust. 2 pkt. 4 ustawy z dnia 11 września 2019 r. Prawo zamówień publicznych </w:t>
      </w:r>
    </w:p>
    <w:p w:rsidR="006D6918" w:rsidRPr="00DF0117" w:rsidRDefault="006D6918" w:rsidP="006D6918">
      <w:pPr>
        <w:spacing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6D6918" w:rsidRPr="00DF0117" w:rsidRDefault="006D6918" w:rsidP="006D6918">
      <w:pPr>
        <w:spacing w:line="360" w:lineRule="auto"/>
        <w:contextualSpacing/>
        <w:jc w:val="center"/>
        <w:rPr>
          <w:rFonts w:asciiTheme="majorHAnsi" w:hAnsiTheme="majorHAnsi" w:cstheme="majorHAnsi"/>
          <w:b/>
          <w:sz w:val="24"/>
          <w:szCs w:val="24"/>
        </w:rPr>
      </w:pPr>
      <w:r w:rsidRPr="00DF0117">
        <w:rPr>
          <w:rFonts w:asciiTheme="majorHAnsi" w:hAnsiTheme="majorHAnsi" w:cstheme="majorHAnsi"/>
          <w:b/>
        </w:rPr>
        <w:t xml:space="preserve"> </w:t>
      </w:r>
    </w:p>
    <w:p w:rsidR="006D6918" w:rsidRPr="00DF0117" w:rsidRDefault="006D6918" w:rsidP="006D6918">
      <w:pPr>
        <w:spacing w:line="360" w:lineRule="auto"/>
        <w:ind w:firstLine="426"/>
        <w:contextualSpacing/>
        <w:jc w:val="both"/>
        <w:rPr>
          <w:rFonts w:asciiTheme="majorHAnsi" w:hAnsiTheme="majorHAnsi" w:cstheme="majorHAnsi"/>
        </w:rPr>
      </w:pPr>
      <w:r w:rsidRPr="00DF0117">
        <w:rPr>
          <w:rFonts w:asciiTheme="majorHAnsi" w:hAnsiTheme="majorHAnsi" w:cstheme="majorHAnsi"/>
        </w:rPr>
        <w:t>Na potrzeby postępowania o udzielenie zamówienia publicznego pn. „</w:t>
      </w:r>
      <w:r w:rsidRPr="00DF0117">
        <w:rPr>
          <w:rFonts w:asciiTheme="majorHAnsi" w:hAnsiTheme="majorHAnsi" w:cstheme="majorHAnsi"/>
          <w:b/>
          <w:bCs/>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rPr>
        <w:t>obr</w:t>
      </w:r>
      <w:proofErr w:type="spellEnd"/>
      <w:r w:rsidRPr="00DF0117">
        <w:rPr>
          <w:rFonts w:asciiTheme="majorHAnsi" w:hAnsiTheme="majorHAnsi" w:cstheme="majorHAnsi"/>
          <w:b/>
          <w:bCs/>
        </w:rPr>
        <w:t xml:space="preserve">. 20 </w:t>
      </w:r>
      <w:proofErr w:type="spellStart"/>
      <w:r w:rsidRPr="00DF0117">
        <w:rPr>
          <w:rFonts w:asciiTheme="majorHAnsi" w:hAnsiTheme="majorHAnsi" w:cstheme="majorHAnsi"/>
          <w:b/>
          <w:bCs/>
        </w:rPr>
        <w:t>j.ew</w:t>
      </w:r>
      <w:proofErr w:type="spellEnd"/>
      <w:r w:rsidRPr="00DF0117">
        <w:rPr>
          <w:rFonts w:asciiTheme="majorHAnsi" w:hAnsiTheme="majorHAnsi" w:cstheme="majorHAnsi"/>
          <w:b/>
          <w:bCs/>
        </w:rPr>
        <w:t xml:space="preserve">. Kraków Nowa Huta” </w:t>
      </w:r>
      <w:r w:rsidRPr="00DF0117">
        <w:rPr>
          <w:rFonts w:asciiTheme="majorHAnsi" w:hAnsiTheme="majorHAnsi" w:cstheme="majorHAnsi"/>
        </w:rPr>
        <w:t>(sygn. sprawy: TZ/EG/1/2023)</w:t>
      </w:r>
      <w:r w:rsidRPr="00DF0117">
        <w:rPr>
          <w:rFonts w:asciiTheme="majorHAnsi" w:hAnsiTheme="majorHAnsi" w:cstheme="majorHAnsi"/>
          <w:bCs/>
        </w:rPr>
        <w:t>,</w:t>
      </w:r>
      <w:r w:rsidRPr="00DF0117">
        <w:rPr>
          <w:rFonts w:asciiTheme="majorHAnsi" w:hAnsiTheme="majorHAnsi" w:cstheme="majorHAnsi"/>
          <w:b/>
        </w:rPr>
        <w:t xml:space="preserve"> </w:t>
      </w:r>
      <w:r w:rsidRPr="00DF0117">
        <w:rPr>
          <w:rFonts w:asciiTheme="majorHAnsi" w:hAnsiTheme="majorHAnsi" w:cstheme="majorHAnsi"/>
        </w:rPr>
        <w:t xml:space="preserve">prowadzonego przez Miejskie Przedsiębiorstwo Oczyszczania Sp. z o. o. w Krakowie, oświadczam, </w:t>
      </w:r>
      <w:r w:rsidRPr="00DF0117">
        <w:rPr>
          <w:rFonts w:asciiTheme="majorHAnsi" w:eastAsia="TimesNewRoman" w:hAnsiTheme="majorHAnsi" w:cstheme="majorHAnsi"/>
        </w:rPr>
        <w:t xml:space="preserve">iż spełniam warunek uczestnictwa wykonawcy w postępowaniu, </w:t>
      </w:r>
      <w:r w:rsidRPr="00DF0117">
        <w:rPr>
          <w:rFonts w:asciiTheme="majorHAnsi" w:hAnsiTheme="majorHAnsi" w:cstheme="majorHAnsi"/>
        </w:rPr>
        <w:t>o którym mowa w pkt. 9 e) SWZ</w:t>
      </w:r>
      <w:r w:rsidRPr="00DF0117">
        <w:rPr>
          <w:rFonts w:asciiTheme="majorHAnsi" w:eastAsia="TimesNewRoman" w:hAnsiTheme="majorHAnsi" w:cstheme="majorHAnsi"/>
        </w:rPr>
        <w:t xml:space="preserve"> tj. </w:t>
      </w:r>
      <w:r w:rsidRPr="00DF0117">
        <w:rPr>
          <w:rFonts w:asciiTheme="majorHAnsi" w:hAnsiTheme="majorHAnsi" w:cstheme="majorHAnsi"/>
        </w:rPr>
        <w:t>skieruję do realizacji przedmiotu zamówienia poniższe osoby:</w:t>
      </w:r>
    </w:p>
    <w:tbl>
      <w:tblPr>
        <w:tblStyle w:val="Tabela-Siatka"/>
        <w:tblW w:w="5000" w:type="pct"/>
        <w:jc w:val="center"/>
        <w:tblLook w:val="04A0" w:firstRow="1" w:lastRow="0" w:firstColumn="1" w:lastColumn="0" w:noHBand="0" w:noVBand="1"/>
      </w:tblPr>
      <w:tblGrid>
        <w:gridCol w:w="593"/>
        <w:gridCol w:w="3003"/>
        <w:gridCol w:w="2253"/>
        <w:gridCol w:w="2312"/>
        <w:gridCol w:w="2033"/>
      </w:tblGrid>
      <w:tr w:rsidR="006D6918" w:rsidRPr="00DF0117" w:rsidTr="00F77AE6">
        <w:trPr>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Lp.</w:t>
            </w:r>
          </w:p>
        </w:tc>
        <w:tc>
          <w:tcPr>
            <w:tcW w:w="1473"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Imię i nazwisko</w:t>
            </w:r>
          </w:p>
        </w:tc>
        <w:tc>
          <w:tcPr>
            <w:tcW w:w="1105"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Posiadane uprawnienia potwierdzające spełnienie powyższego warunku uczestnictwa</w:t>
            </w:r>
          </w:p>
        </w:tc>
        <w:tc>
          <w:tcPr>
            <w:tcW w:w="1134"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Doświadczenie zawodowe, kwalifikacje potwierdzające spełnienie warunku uczestnictwa, o którym mowa w pkt. 9 e) SWZ</w:t>
            </w:r>
          </w:p>
        </w:tc>
        <w:tc>
          <w:tcPr>
            <w:tcW w:w="997"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Podstawa dysponowania</w:t>
            </w:r>
          </w:p>
        </w:tc>
      </w:tr>
      <w:tr w:rsidR="006D6918" w:rsidRPr="00DF0117" w:rsidTr="00F77AE6">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1</w:t>
            </w:r>
          </w:p>
        </w:tc>
        <w:tc>
          <w:tcPr>
            <w:tcW w:w="1473" w:type="pct"/>
            <w:tcBorders>
              <w:top w:val="single" w:sz="4" w:space="0" w:color="auto"/>
              <w:left w:val="single" w:sz="4" w:space="0" w:color="auto"/>
              <w:bottom w:val="single" w:sz="4" w:space="0" w:color="auto"/>
              <w:right w:val="single" w:sz="4" w:space="0" w:color="auto"/>
            </w:tcBorders>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6D6918" w:rsidRPr="00DF0117" w:rsidTr="00F77AE6">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hideMark/>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2</w:t>
            </w:r>
          </w:p>
        </w:tc>
        <w:tc>
          <w:tcPr>
            <w:tcW w:w="1473" w:type="pct"/>
            <w:tcBorders>
              <w:top w:val="single" w:sz="4" w:space="0" w:color="auto"/>
              <w:left w:val="single" w:sz="4" w:space="0" w:color="auto"/>
              <w:bottom w:val="single" w:sz="4" w:space="0" w:color="auto"/>
              <w:right w:val="single" w:sz="4" w:space="0" w:color="auto"/>
            </w:tcBorders>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6D6918" w:rsidRPr="00DF0117" w:rsidTr="00F77AE6">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t>3</w:t>
            </w:r>
          </w:p>
        </w:tc>
        <w:tc>
          <w:tcPr>
            <w:tcW w:w="1473" w:type="pct"/>
            <w:tcBorders>
              <w:top w:val="single" w:sz="4" w:space="0" w:color="auto"/>
              <w:left w:val="single" w:sz="4" w:space="0" w:color="auto"/>
              <w:bottom w:val="single" w:sz="4" w:space="0" w:color="auto"/>
              <w:right w:val="single" w:sz="4" w:space="0" w:color="auto"/>
            </w:tcBorders>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6D6918" w:rsidRPr="00DF0117" w:rsidTr="00F77AE6">
        <w:trPr>
          <w:trHeight w:val="1400"/>
          <w:jc w:val="center"/>
        </w:trPr>
        <w:tc>
          <w:tcPr>
            <w:tcW w:w="291" w:type="pct"/>
            <w:tcBorders>
              <w:top w:val="single" w:sz="4" w:space="0" w:color="auto"/>
              <w:left w:val="single" w:sz="4" w:space="0" w:color="auto"/>
              <w:bottom w:val="single" w:sz="4" w:space="0" w:color="auto"/>
              <w:right w:val="single" w:sz="4" w:space="0" w:color="auto"/>
            </w:tcBorders>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r w:rsidRPr="00DF0117">
              <w:rPr>
                <w:rFonts w:asciiTheme="majorHAnsi" w:hAnsiTheme="majorHAnsi" w:cstheme="majorHAnsi"/>
                <w:bCs/>
                <w:sz w:val="18"/>
                <w:szCs w:val="18"/>
              </w:rPr>
              <w:lastRenderedPageBreak/>
              <w:t>4</w:t>
            </w:r>
          </w:p>
        </w:tc>
        <w:tc>
          <w:tcPr>
            <w:tcW w:w="1473" w:type="pct"/>
            <w:tcBorders>
              <w:top w:val="single" w:sz="4" w:space="0" w:color="auto"/>
              <w:left w:val="single" w:sz="4" w:space="0" w:color="auto"/>
              <w:bottom w:val="single" w:sz="4" w:space="0" w:color="auto"/>
              <w:right w:val="single" w:sz="4" w:space="0" w:color="auto"/>
            </w:tcBorders>
            <w:vAlign w:val="center"/>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05"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134"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Borders>
              <w:top w:val="single" w:sz="4" w:space="0" w:color="auto"/>
              <w:left w:val="single" w:sz="4" w:space="0" w:color="auto"/>
              <w:bottom w:val="single" w:sz="4" w:space="0" w:color="auto"/>
              <w:right w:val="single" w:sz="4" w:space="0" w:color="auto"/>
            </w:tcBorders>
          </w:tcPr>
          <w:p w:rsidR="006D6918" w:rsidRPr="00DF0117" w:rsidRDefault="006D6918" w:rsidP="00F77AE6">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6D6918" w:rsidRPr="00DF0117" w:rsidRDefault="006D6918" w:rsidP="006D6918">
      <w:pPr>
        <w:autoSpaceDE w:val="0"/>
        <w:autoSpaceDN w:val="0"/>
        <w:adjustRightInd w:val="0"/>
        <w:spacing w:after="0" w:line="360" w:lineRule="auto"/>
        <w:contextualSpacing/>
        <w:jc w:val="both"/>
        <w:rPr>
          <w:rFonts w:asciiTheme="majorHAnsi" w:eastAsia="TimesNewRoman" w:hAnsiTheme="majorHAnsi" w:cstheme="majorHAnsi"/>
          <w:bCs/>
          <w:iCs/>
          <w:sz w:val="20"/>
          <w:szCs w:val="20"/>
        </w:rPr>
      </w:pPr>
    </w:p>
    <w:p w:rsidR="006D6918" w:rsidRPr="00DF0117" w:rsidRDefault="006D6918" w:rsidP="006D6918">
      <w:pPr>
        <w:autoSpaceDE w:val="0"/>
        <w:autoSpaceDN w:val="0"/>
        <w:adjustRightInd w:val="0"/>
        <w:spacing w:after="0" w:line="360" w:lineRule="auto"/>
        <w:contextualSpacing/>
        <w:jc w:val="both"/>
        <w:rPr>
          <w:rFonts w:asciiTheme="majorHAnsi" w:eastAsia="TimesNewRoman" w:hAnsiTheme="majorHAnsi" w:cstheme="majorHAnsi"/>
          <w:bCs/>
          <w:iCs/>
          <w:sz w:val="20"/>
          <w:szCs w:val="20"/>
        </w:rPr>
      </w:pPr>
      <w:r w:rsidRPr="00DF0117">
        <w:rPr>
          <w:rFonts w:asciiTheme="majorHAnsi" w:eastAsia="TimesNewRoman" w:hAnsiTheme="majorHAnsi" w:cstheme="majorHAnsi"/>
          <w:bCs/>
          <w:iCs/>
          <w:sz w:val="20"/>
          <w:szCs w:val="20"/>
        </w:rPr>
        <w:t xml:space="preserve">Oświadczam, że w celu wykazania spełnienia powyższego warunku uczestnictwa </w:t>
      </w:r>
      <w:r w:rsidRPr="00DF0117">
        <w:rPr>
          <w:rFonts w:asciiTheme="majorHAnsi" w:eastAsia="TimesNewRoman" w:hAnsiTheme="majorHAnsi" w:cstheme="majorHAnsi"/>
          <w:b/>
          <w:iCs/>
          <w:sz w:val="20"/>
          <w:szCs w:val="20"/>
        </w:rPr>
        <w:t>polegam / nie polegam*</w:t>
      </w:r>
      <w:r w:rsidRPr="00DF0117">
        <w:rPr>
          <w:rFonts w:asciiTheme="majorHAnsi" w:eastAsia="TimesNewRoman" w:hAnsiTheme="majorHAnsi" w:cstheme="majorHAnsi"/>
          <w:bCs/>
          <w:iCs/>
          <w:sz w:val="20"/>
          <w:szCs w:val="20"/>
        </w:rPr>
        <w:t xml:space="preserve"> na zasobach innych podmiotów na zasadach, o których mowa w art. 118 ust. 1 ustawy </w:t>
      </w:r>
      <w:proofErr w:type="spellStart"/>
      <w:r w:rsidRPr="00DF0117">
        <w:rPr>
          <w:rFonts w:asciiTheme="majorHAnsi" w:eastAsia="TimesNewRoman" w:hAnsiTheme="majorHAnsi" w:cstheme="majorHAnsi"/>
          <w:bCs/>
          <w:iCs/>
          <w:sz w:val="20"/>
          <w:szCs w:val="20"/>
        </w:rPr>
        <w:t>Pzp</w:t>
      </w:r>
      <w:proofErr w:type="spellEnd"/>
      <w:r w:rsidRPr="00DF0117">
        <w:rPr>
          <w:rFonts w:asciiTheme="majorHAnsi" w:eastAsia="TimesNewRoman" w:hAnsiTheme="majorHAnsi" w:cstheme="majorHAnsi"/>
          <w:bCs/>
          <w:iCs/>
          <w:sz w:val="20"/>
          <w:szCs w:val="20"/>
        </w:rPr>
        <w:t xml:space="preserve">. </w:t>
      </w:r>
    </w:p>
    <w:p w:rsidR="006D6918" w:rsidRPr="00DF0117" w:rsidRDefault="006D6918" w:rsidP="006D6918">
      <w:pPr>
        <w:spacing w:line="360" w:lineRule="auto"/>
        <w:contextualSpacing/>
        <w:jc w:val="both"/>
        <w:rPr>
          <w:rFonts w:asciiTheme="majorHAnsi" w:eastAsia="TimesNewRoman" w:hAnsiTheme="majorHAnsi" w:cstheme="majorHAnsi"/>
        </w:rPr>
      </w:pPr>
    </w:p>
    <w:p w:rsidR="006D6918" w:rsidRPr="00DF0117" w:rsidRDefault="006D6918" w:rsidP="006D6918">
      <w:pPr>
        <w:spacing w:line="360" w:lineRule="auto"/>
        <w:rPr>
          <w:rFonts w:asciiTheme="majorHAnsi" w:hAnsiTheme="majorHAnsi" w:cstheme="majorHAnsi"/>
        </w:rPr>
      </w:pPr>
    </w:p>
    <w:p w:rsidR="006D6918" w:rsidRPr="00DF0117" w:rsidRDefault="006D6918" w:rsidP="006D6918">
      <w:pPr>
        <w:spacing w:line="360" w:lineRule="auto"/>
        <w:rPr>
          <w:rFonts w:asciiTheme="majorHAnsi" w:hAnsiTheme="majorHAnsi" w:cstheme="majorHAnsi"/>
        </w:rPr>
      </w:pPr>
      <w:r w:rsidRPr="00DF0117">
        <w:rPr>
          <w:rFonts w:asciiTheme="majorHAnsi" w:hAnsiTheme="majorHAnsi" w:cstheme="majorHAnsi"/>
        </w:rPr>
        <w:br w:type="page"/>
      </w:r>
    </w:p>
    <w:p w:rsidR="006D6918" w:rsidRPr="00DF0117" w:rsidRDefault="006D6918" w:rsidP="006D6918">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sidRPr="00DF0117">
        <w:rPr>
          <w:rFonts w:asciiTheme="majorHAnsi" w:eastAsia="Times New Roman" w:hAnsiTheme="majorHAnsi" w:cstheme="majorHAnsi"/>
          <w:lang w:eastAsia="pl-PL"/>
        </w:rPr>
        <w:t>ał. nr 11 f) do SWZ</w:t>
      </w:r>
    </w:p>
    <w:p w:rsidR="006D6918" w:rsidRPr="00DF0117" w:rsidRDefault="006D6918" w:rsidP="006D6918">
      <w:pPr>
        <w:spacing w:after="0" w:line="360" w:lineRule="auto"/>
        <w:ind w:left="6237"/>
        <w:contextualSpacing/>
        <w:jc w:val="right"/>
        <w:rPr>
          <w:rFonts w:asciiTheme="majorHAnsi" w:hAnsiTheme="majorHAnsi" w:cstheme="majorHAnsi"/>
        </w:rPr>
      </w:pPr>
    </w:p>
    <w:p w:rsidR="006D6918" w:rsidRPr="00DF0117" w:rsidRDefault="006D6918" w:rsidP="006D6918">
      <w:pPr>
        <w:spacing w:after="0" w:line="360" w:lineRule="auto"/>
        <w:contextualSpacing/>
        <w:jc w:val="center"/>
        <w:rPr>
          <w:rFonts w:asciiTheme="majorHAnsi" w:hAnsiTheme="majorHAnsi" w:cstheme="majorHAnsi"/>
          <w:b/>
          <w:sz w:val="24"/>
        </w:rPr>
      </w:pPr>
      <w:r w:rsidRPr="00DF0117">
        <w:rPr>
          <w:rFonts w:asciiTheme="majorHAnsi" w:hAnsiTheme="majorHAnsi" w:cstheme="majorHAnsi"/>
          <w:b/>
          <w:sz w:val="24"/>
        </w:rPr>
        <w:t xml:space="preserve">Oświadczenie Wykonawcy </w:t>
      </w:r>
    </w:p>
    <w:p w:rsidR="006D6918" w:rsidRPr="00DF0117" w:rsidRDefault="006D6918" w:rsidP="006D6918">
      <w:pPr>
        <w:spacing w:after="0" w:line="360" w:lineRule="auto"/>
        <w:contextualSpacing/>
        <w:jc w:val="center"/>
        <w:rPr>
          <w:rFonts w:asciiTheme="majorHAnsi" w:hAnsiTheme="majorHAnsi" w:cstheme="majorHAnsi"/>
          <w:b/>
          <w:sz w:val="24"/>
        </w:rPr>
      </w:pP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składane na potwierdzenie niepodlegania wykluczeniu z postępowania,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 xml:space="preserve">o którym mowa w art. 108 ust. 1 pkt. 5 ustawy z dnia 11 września 2019 r. Prawo zamówień publicznych </w:t>
      </w:r>
    </w:p>
    <w:p w:rsidR="006D6918" w:rsidRPr="00DF0117" w:rsidRDefault="006D6918" w:rsidP="006D6918">
      <w:pPr>
        <w:spacing w:after="0" w:line="360" w:lineRule="auto"/>
        <w:contextualSpacing/>
        <w:jc w:val="center"/>
        <w:rPr>
          <w:rFonts w:asciiTheme="majorHAnsi" w:hAnsiTheme="majorHAnsi" w:cstheme="majorHAnsi"/>
          <w:b/>
        </w:rPr>
      </w:pPr>
      <w:r w:rsidRPr="00DF0117">
        <w:rPr>
          <w:rFonts w:asciiTheme="majorHAnsi" w:hAnsiTheme="majorHAnsi" w:cstheme="majorHAnsi"/>
          <w:b/>
        </w:rPr>
        <w:t>(</w:t>
      </w:r>
      <w:proofErr w:type="spellStart"/>
      <w:r w:rsidRPr="00DF0117">
        <w:rPr>
          <w:rFonts w:asciiTheme="majorHAnsi" w:hAnsiTheme="majorHAnsi" w:cstheme="majorHAnsi"/>
          <w:b/>
        </w:rPr>
        <w:t>t.j</w:t>
      </w:r>
      <w:proofErr w:type="spellEnd"/>
      <w:r w:rsidRPr="00DF0117">
        <w:rPr>
          <w:rFonts w:asciiTheme="majorHAnsi" w:hAnsiTheme="majorHAnsi" w:cstheme="majorHAnsi"/>
          <w:b/>
        </w:rPr>
        <w:t xml:space="preserve">. Dz. U. z 2022 poz. 1710 ze zm.) </w:t>
      </w:r>
    </w:p>
    <w:p w:rsidR="006D6918" w:rsidRPr="00DF0117" w:rsidRDefault="006D6918" w:rsidP="006D6918">
      <w:pPr>
        <w:spacing w:after="0" w:line="360" w:lineRule="auto"/>
        <w:contextualSpacing/>
        <w:jc w:val="center"/>
        <w:rPr>
          <w:rFonts w:asciiTheme="majorHAnsi" w:hAnsiTheme="majorHAnsi" w:cstheme="majorHAnsi"/>
          <w:b/>
          <w:sz w:val="24"/>
          <w:szCs w:val="24"/>
        </w:rPr>
      </w:pPr>
      <w:r w:rsidRPr="00DF0117" w:rsidDel="00F94004">
        <w:rPr>
          <w:rFonts w:asciiTheme="majorHAnsi" w:hAnsiTheme="majorHAnsi" w:cstheme="majorHAnsi"/>
          <w:b/>
        </w:rPr>
        <w:t xml:space="preserve"> </w:t>
      </w:r>
    </w:p>
    <w:p w:rsidR="006D6918" w:rsidRPr="00DF0117" w:rsidRDefault="006D6918" w:rsidP="006D6918">
      <w:pPr>
        <w:spacing w:after="0" w:line="360" w:lineRule="auto"/>
        <w:ind w:firstLine="708"/>
        <w:contextualSpacing/>
        <w:jc w:val="both"/>
        <w:rPr>
          <w:rFonts w:asciiTheme="majorHAnsi" w:eastAsia="TimesNewRoman" w:hAnsiTheme="majorHAnsi" w:cstheme="majorHAnsi"/>
        </w:rPr>
      </w:pPr>
      <w:r w:rsidRPr="00DF0117">
        <w:rPr>
          <w:rFonts w:asciiTheme="majorHAnsi" w:eastAsia="TimesNewRoman" w:hAnsiTheme="majorHAnsi" w:cstheme="majorHAnsi"/>
        </w:rPr>
        <w:t xml:space="preserve">Oświadczam, iż nie podlegam wykluczeniu z postępowania prowadzonego w trybie podstawowym na </w:t>
      </w:r>
      <w:r w:rsidRPr="00DF0117">
        <w:rPr>
          <w:rFonts w:asciiTheme="majorHAnsi" w:hAnsiTheme="majorHAnsi" w:cstheme="majorHAnsi"/>
        </w:rPr>
        <w:t>„</w:t>
      </w:r>
      <w:r w:rsidRPr="00DF0117">
        <w:rPr>
          <w:rFonts w:asciiTheme="majorHAnsi" w:hAnsiTheme="majorHAnsi" w:cstheme="majorHAnsi"/>
          <w:b/>
          <w:bCs/>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rPr>
        <w:t>obr</w:t>
      </w:r>
      <w:proofErr w:type="spellEnd"/>
      <w:r w:rsidRPr="00DF0117">
        <w:rPr>
          <w:rFonts w:asciiTheme="majorHAnsi" w:hAnsiTheme="majorHAnsi" w:cstheme="majorHAnsi"/>
          <w:b/>
          <w:bCs/>
        </w:rPr>
        <w:t xml:space="preserve">. 20 </w:t>
      </w:r>
      <w:proofErr w:type="spellStart"/>
      <w:r w:rsidRPr="00DF0117">
        <w:rPr>
          <w:rFonts w:asciiTheme="majorHAnsi" w:hAnsiTheme="majorHAnsi" w:cstheme="majorHAnsi"/>
          <w:b/>
          <w:bCs/>
        </w:rPr>
        <w:t>j.ew</w:t>
      </w:r>
      <w:proofErr w:type="spellEnd"/>
      <w:r w:rsidRPr="00DF0117">
        <w:rPr>
          <w:rFonts w:asciiTheme="majorHAnsi" w:hAnsiTheme="majorHAnsi" w:cstheme="majorHAnsi"/>
          <w:b/>
          <w:bCs/>
        </w:rPr>
        <w:t>. Kraków Nowa Huta”</w:t>
      </w:r>
      <w:r w:rsidRPr="00DF0117">
        <w:rPr>
          <w:rFonts w:asciiTheme="majorHAnsi" w:hAnsiTheme="majorHAnsi" w:cstheme="majorHAnsi"/>
          <w:b/>
        </w:rPr>
        <w:t xml:space="preserve"> </w:t>
      </w:r>
      <w:r w:rsidRPr="00DF0117">
        <w:rPr>
          <w:rFonts w:asciiTheme="majorHAnsi" w:hAnsiTheme="majorHAnsi" w:cstheme="majorHAnsi"/>
        </w:rPr>
        <w:t>(sygn. sprawy: TZ/EG/1/2023)</w:t>
      </w:r>
      <w:r w:rsidRPr="00DF0117">
        <w:rPr>
          <w:rFonts w:asciiTheme="majorHAnsi" w:hAnsiTheme="majorHAnsi" w:cstheme="majorHAnsi"/>
          <w:bCs/>
        </w:rPr>
        <w:t>,</w:t>
      </w:r>
      <w:r w:rsidRPr="00DF0117" w:rsidDel="00F94004">
        <w:rPr>
          <w:rFonts w:asciiTheme="majorHAnsi" w:hAnsiTheme="majorHAnsi" w:cstheme="majorHAnsi"/>
          <w:b/>
        </w:rPr>
        <w:t xml:space="preserve"> </w:t>
      </w:r>
      <w:r w:rsidRPr="00DF0117">
        <w:rPr>
          <w:rFonts w:asciiTheme="majorHAnsi" w:eastAsia="TimesNewRoman" w:hAnsiTheme="majorHAnsi" w:cstheme="majorHAnsi"/>
        </w:rPr>
        <w:t>w zakresie określonym w art. 108 ust. 1 pkt 5 ustawy z dnia 11 września 2019 r. Prawo zamówień publicznych (</w:t>
      </w:r>
      <w:proofErr w:type="spellStart"/>
      <w:r w:rsidRPr="00DF0117">
        <w:rPr>
          <w:rFonts w:asciiTheme="majorHAnsi" w:eastAsia="TimesNewRoman" w:hAnsiTheme="majorHAnsi" w:cstheme="majorHAnsi"/>
        </w:rPr>
        <w:t>t.j</w:t>
      </w:r>
      <w:proofErr w:type="spellEnd"/>
      <w:r w:rsidRPr="00DF0117">
        <w:rPr>
          <w:rFonts w:asciiTheme="majorHAnsi" w:eastAsia="TimesNewRoman" w:hAnsiTheme="majorHAnsi" w:cstheme="majorHAnsi"/>
        </w:rPr>
        <w:t>. Dz. U. z 2022 poz. 1710 ze zm.) tj.:</w:t>
      </w:r>
    </w:p>
    <w:p w:rsidR="006D6918" w:rsidRPr="00DF0117" w:rsidRDefault="006D6918" w:rsidP="006D6918">
      <w:pPr>
        <w:spacing w:after="0" w:line="360" w:lineRule="auto"/>
        <w:ind w:firstLine="708"/>
        <w:contextualSpacing/>
        <w:jc w:val="both"/>
        <w:rPr>
          <w:rFonts w:asciiTheme="majorHAnsi" w:eastAsia="TimesNewRoman" w:hAnsiTheme="majorHAnsi" w:cstheme="majorHAnsi"/>
        </w:rPr>
      </w:pPr>
    </w:p>
    <w:p w:rsidR="006D6918" w:rsidRPr="00DF0117" w:rsidRDefault="006D6918" w:rsidP="006D6918">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DF0117">
        <w:rPr>
          <w:rFonts w:asciiTheme="majorHAnsi" w:eastAsia="TimesNewRoman" w:hAnsiTheme="majorHAnsi" w:cstheme="majorHAnsi"/>
          <w:b/>
        </w:rPr>
        <w:t xml:space="preserve">nie przynależę do tej samej grupy kapitałowej* </w:t>
      </w:r>
      <w:r w:rsidRPr="00DF0117">
        <w:rPr>
          <w:rFonts w:asciiTheme="majorHAnsi" w:eastAsia="TimesNewRoman" w:hAnsiTheme="majorHAnsi" w:cstheme="majorHAnsi"/>
        </w:rPr>
        <w:t>w rozumieniu ustawy z dnia 16 lutego 2007 r. o ochronie konkurencji i konsumentów (</w:t>
      </w:r>
      <w:proofErr w:type="spellStart"/>
      <w:r w:rsidRPr="00DF0117">
        <w:rPr>
          <w:rFonts w:asciiTheme="majorHAnsi" w:eastAsia="TimesNewRoman" w:hAnsiTheme="majorHAnsi" w:cstheme="majorHAnsi"/>
        </w:rPr>
        <w:t>t.j</w:t>
      </w:r>
      <w:proofErr w:type="spellEnd"/>
      <w:r w:rsidRPr="00DF0117">
        <w:rPr>
          <w:rFonts w:asciiTheme="majorHAnsi" w:eastAsia="TimesNewRoman" w:hAnsiTheme="majorHAnsi" w:cstheme="majorHAnsi"/>
        </w:rPr>
        <w:t xml:space="preserve">. Dz. U. z 2021 r. poz. 275 ze zm.), z innym Wykonawcą, który złożył odrębną ofertę*, </w:t>
      </w:r>
    </w:p>
    <w:p w:rsidR="006D6918" w:rsidRPr="00DF0117" w:rsidRDefault="006D6918" w:rsidP="006D6918">
      <w:pPr>
        <w:pStyle w:val="Akapitzlist"/>
        <w:spacing w:after="0" w:line="360" w:lineRule="auto"/>
        <w:ind w:left="709"/>
        <w:jc w:val="both"/>
        <w:rPr>
          <w:rFonts w:asciiTheme="majorHAnsi" w:eastAsia="TimesNewRoman" w:hAnsiTheme="majorHAnsi" w:cstheme="majorHAnsi"/>
        </w:rPr>
      </w:pPr>
      <w:r w:rsidRPr="00DF0117">
        <w:rPr>
          <w:rFonts w:asciiTheme="majorHAnsi" w:eastAsia="TimesNewRoman" w:hAnsiTheme="majorHAnsi" w:cstheme="majorHAnsi"/>
        </w:rPr>
        <w:t>albo</w:t>
      </w:r>
    </w:p>
    <w:p w:rsidR="006D6918" w:rsidRPr="00DF0117" w:rsidRDefault="006D6918" w:rsidP="006D6918">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rPr>
      </w:pPr>
      <w:r w:rsidRPr="00DF0117">
        <w:rPr>
          <w:rFonts w:asciiTheme="majorHAnsi" w:eastAsia="TimesNewRoman" w:hAnsiTheme="majorHAnsi" w:cstheme="majorHAnsi"/>
          <w:b/>
        </w:rPr>
        <w:t>przynależę do tej samej grupy kapitałowej*</w:t>
      </w:r>
      <w:r w:rsidRPr="00DF0117">
        <w:rPr>
          <w:rFonts w:asciiTheme="majorHAnsi" w:eastAsia="TimesNewRoman" w:hAnsiTheme="majorHAnsi" w:cstheme="majorHAnsi"/>
        </w:rPr>
        <w:t xml:space="preserve"> w rozumieniu ustawy z dnia 16 lutego 2007 r. o ochronie konkurencji i konsumentów (</w:t>
      </w:r>
      <w:proofErr w:type="spellStart"/>
      <w:r w:rsidRPr="00DF0117">
        <w:rPr>
          <w:rFonts w:asciiTheme="majorHAnsi" w:eastAsia="TimesNewRoman" w:hAnsiTheme="majorHAnsi" w:cstheme="majorHAnsi"/>
        </w:rPr>
        <w:t>t.j</w:t>
      </w:r>
      <w:proofErr w:type="spellEnd"/>
      <w:r w:rsidRPr="00DF0117">
        <w:rPr>
          <w:rFonts w:asciiTheme="majorHAnsi" w:eastAsia="TimesNewRoman" w:hAnsiTheme="majorHAnsi" w:cstheme="majorHAnsi"/>
        </w:rPr>
        <w:t xml:space="preserve">. Dz. U. z 2021 r. poz. 275 ze zm.), z innym Wykonawcą, który złożył odrębną ofertę oraz przedkładam dokumenty i informacje potwierdzające przygotowanie oferty, niezależnie od innego Wykonawcy należącego do tej samej grupy kapitałowej*. </w:t>
      </w:r>
    </w:p>
    <w:p w:rsidR="006D6918" w:rsidRPr="00DF0117" w:rsidRDefault="006D6918" w:rsidP="006D6918">
      <w:pPr>
        <w:pStyle w:val="Akapitzlist"/>
        <w:spacing w:after="0" w:line="360" w:lineRule="auto"/>
        <w:ind w:left="709"/>
        <w:jc w:val="both"/>
        <w:rPr>
          <w:rFonts w:asciiTheme="majorHAnsi" w:eastAsia="TimesNewRoman" w:hAnsiTheme="majorHAnsi" w:cstheme="majorHAnsi"/>
        </w:rPr>
      </w:pPr>
      <w:r w:rsidRPr="00DF0117">
        <w:rPr>
          <w:rFonts w:asciiTheme="majorHAnsi" w:eastAsia="TimesNewRoman" w:hAnsiTheme="majorHAnsi" w:cstheme="majorHAnsi"/>
        </w:rPr>
        <w:t>Załączniki:</w:t>
      </w:r>
    </w:p>
    <w:p w:rsidR="006D6918" w:rsidRPr="00DF0117" w:rsidRDefault="006D6918" w:rsidP="006D6918">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DF0117">
        <w:rPr>
          <w:rFonts w:asciiTheme="majorHAnsi" w:eastAsia="TimesNewRoman" w:hAnsiTheme="majorHAnsi" w:cstheme="majorHAnsi"/>
        </w:rPr>
        <w:t>……………………………………………………………………………….</w:t>
      </w:r>
    </w:p>
    <w:p w:rsidR="006D6918" w:rsidRPr="00DF0117" w:rsidRDefault="006D6918" w:rsidP="006D6918">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DF0117">
        <w:rPr>
          <w:rFonts w:asciiTheme="majorHAnsi" w:eastAsia="TimesNewRoman" w:hAnsiTheme="majorHAnsi" w:cstheme="majorHAnsi"/>
        </w:rPr>
        <w:t>……………………………………………………………………………….</w:t>
      </w:r>
    </w:p>
    <w:p w:rsidR="006D6918" w:rsidRPr="00DF0117" w:rsidRDefault="006D6918" w:rsidP="006D6918">
      <w:pPr>
        <w:pStyle w:val="Akapitzlist"/>
        <w:numPr>
          <w:ilvl w:val="4"/>
          <w:numId w:val="1"/>
        </w:numPr>
        <w:tabs>
          <w:tab w:val="clear" w:pos="3235"/>
        </w:tabs>
        <w:spacing w:after="0" w:line="360" w:lineRule="auto"/>
        <w:ind w:left="1418" w:hanging="567"/>
        <w:jc w:val="both"/>
        <w:rPr>
          <w:rFonts w:asciiTheme="majorHAnsi" w:eastAsia="TimesNewRoman" w:hAnsiTheme="majorHAnsi" w:cstheme="majorHAnsi"/>
        </w:rPr>
      </w:pPr>
      <w:r w:rsidRPr="00DF0117">
        <w:rPr>
          <w:rFonts w:asciiTheme="majorHAnsi" w:eastAsia="TimesNewRoman" w:hAnsiTheme="majorHAnsi" w:cstheme="majorHAnsi"/>
        </w:rPr>
        <w:t>……………………………………………………………………………….</w:t>
      </w:r>
    </w:p>
    <w:p w:rsidR="006D6918" w:rsidRPr="00DF0117" w:rsidRDefault="006D6918" w:rsidP="006D6918">
      <w:pPr>
        <w:pStyle w:val="Akapitzlist"/>
        <w:spacing w:after="0" w:line="360" w:lineRule="auto"/>
        <w:ind w:left="709"/>
        <w:jc w:val="both"/>
        <w:rPr>
          <w:rFonts w:asciiTheme="majorHAnsi" w:eastAsia="TimesNewRoman" w:hAnsiTheme="majorHAnsi" w:cstheme="majorHAnsi"/>
          <w:bCs/>
        </w:rPr>
      </w:pPr>
      <w:r w:rsidRPr="00DF0117">
        <w:rPr>
          <w:rFonts w:asciiTheme="majorHAnsi" w:eastAsia="TimesNewRoman" w:hAnsiTheme="majorHAnsi" w:cstheme="majorHAnsi"/>
          <w:bCs/>
        </w:rPr>
        <w:t>albo</w:t>
      </w:r>
    </w:p>
    <w:p w:rsidR="006D6918" w:rsidRPr="00DF0117" w:rsidRDefault="006D6918" w:rsidP="006D6918">
      <w:pPr>
        <w:pStyle w:val="Akapitzlist"/>
        <w:numPr>
          <w:ilvl w:val="7"/>
          <w:numId w:val="6"/>
        </w:numPr>
        <w:tabs>
          <w:tab w:val="clear" w:pos="5760"/>
        </w:tabs>
        <w:spacing w:after="0" w:line="360" w:lineRule="auto"/>
        <w:ind w:left="709" w:hanging="709"/>
        <w:jc w:val="both"/>
        <w:rPr>
          <w:rFonts w:asciiTheme="majorHAnsi" w:eastAsia="TimesNewRoman" w:hAnsiTheme="majorHAnsi" w:cstheme="majorHAnsi"/>
          <w:b/>
          <w:bCs/>
        </w:rPr>
      </w:pPr>
      <w:r w:rsidRPr="00DF0117">
        <w:rPr>
          <w:rFonts w:asciiTheme="majorHAnsi" w:eastAsia="TimesNewRoman" w:hAnsiTheme="majorHAnsi" w:cstheme="majorHAnsi"/>
          <w:b/>
          <w:bCs/>
        </w:rPr>
        <w:t>żadne z powyższych*.</w:t>
      </w:r>
    </w:p>
    <w:p w:rsidR="006D6918" w:rsidRPr="00DF0117" w:rsidRDefault="006D6918" w:rsidP="006D6918">
      <w:pPr>
        <w:pStyle w:val="Akapitzlist"/>
        <w:spacing w:after="0" w:line="360" w:lineRule="auto"/>
        <w:ind w:left="709"/>
        <w:jc w:val="both"/>
        <w:rPr>
          <w:rFonts w:asciiTheme="majorHAnsi" w:eastAsia="TimesNewRoman" w:hAnsiTheme="majorHAnsi" w:cstheme="majorHAnsi"/>
          <w:b/>
          <w:bCs/>
        </w:rPr>
      </w:pPr>
    </w:p>
    <w:p w:rsidR="006D6918" w:rsidRPr="00DF0117" w:rsidRDefault="006D6918" w:rsidP="006D6918">
      <w:pPr>
        <w:pStyle w:val="Akapitzlist"/>
        <w:spacing w:after="0" w:line="360" w:lineRule="auto"/>
        <w:jc w:val="both"/>
        <w:rPr>
          <w:rFonts w:asciiTheme="majorHAnsi" w:eastAsia="TimesNewRoman" w:hAnsiTheme="majorHAnsi" w:cstheme="majorHAnsi"/>
          <w:i/>
        </w:rPr>
      </w:pPr>
      <w:r w:rsidRPr="00DF0117">
        <w:rPr>
          <w:rFonts w:asciiTheme="majorHAnsi" w:eastAsia="TimesNewRoman" w:hAnsiTheme="majorHAnsi" w:cstheme="majorHAnsi"/>
          <w:i/>
        </w:rPr>
        <w:t>*niepotrzebne  skreślić</w:t>
      </w:r>
    </w:p>
    <w:p w:rsidR="006D6918" w:rsidRPr="00DF0117" w:rsidRDefault="006D6918" w:rsidP="006D6918">
      <w:pPr>
        <w:spacing w:line="360" w:lineRule="auto"/>
        <w:rPr>
          <w:rFonts w:asciiTheme="majorHAnsi" w:hAnsiTheme="majorHAnsi" w:cstheme="majorHAnsi"/>
        </w:rPr>
      </w:pPr>
      <w:r w:rsidRPr="00DF0117">
        <w:rPr>
          <w:rFonts w:asciiTheme="majorHAnsi" w:hAnsiTheme="majorHAnsi" w:cstheme="majorHAnsi"/>
        </w:rPr>
        <w:br w:type="page"/>
      </w:r>
    </w:p>
    <w:p w:rsidR="006D6918" w:rsidRPr="00DF0117" w:rsidRDefault="006D6918" w:rsidP="006D6918">
      <w:pPr>
        <w:spacing w:line="360" w:lineRule="auto"/>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sidRPr="00DF0117">
        <w:rPr>
          <w:rFonts w:asciiTheme="majorHAnsi" w:eastAsia="Times New Roman" w:hAnsiTheme="majorHAnsi" w:cstheme="majorHAnsi"/>
          <w:lang w:eastAsia="pl-PL"/>
        </w:rPr>
        <w:t>ał. nr 11 g) do SWZ</w:t>
      </w:r>
    </w:p>
    <w:p w:rsidR="006D6918" w:rsidRPr="00DF0117" w:rsidRDefault="006D6918" w:rsidP="006D6918">
      <w:pPr>
        <w:spacing w:line="360" w:lineRule="auto"/>
        <w:jc w:val="center"/>
        <w:rPr>
          <w:rFonts w:asciiTheme="majorHAnsi" w:hAnsiTheme="majorHAnsi" w:cstheme="majorHAnsi"/>
          <w:b/>
          <w:sz w:val="24"/>
        </w:rPr>
      </w:pPr>
    </w:p>
    <w:p w:rsidR="006D6918" w:rsidRPr="00DF0117" w:rsidRDefault="006D6918" w:rsidP="006D6918">
      <w:pPr>
        <w:spacing w:line="360" w:lineRule="auto"/>
        <w:jc w:val="center"/>
        <w:rPr>
          <w:rFonts w:asciiTheme="majorHAnsi" w:hAnsiTheme="majorHAnsi" w:cstheme="majorHAnsi"/>
          <w:b/>
          <w:sz w:val="24"/>
        </w:rPr>
      </w:pPr>
      <w:r w:rsidRPr="00DF0117">
        <w:rPr>
          <w:rFonts w:asciiTheme="majorHAnsi" w:hAnsiTheme="majorHAnsi" w:cstheme="majorHAnsi"/>
          <w:b/>
          <w:sz w:val="24"/>
        </w:rPr>
        <w:t>Oświadczenie Wykonawcy</w:t>
      </w:r>
    </w:p>
    <w:p w:rsidR="006D6918" w:rsidRPr="00DF0117" w:rsidRDefault="006D6918" w:rsidP="006D6918">
      <w:pPr>
        <w:spacing w:after="0" w:line="360" w:lineRule="auto"/>
        <w:ind w:firstLine="708"/>
        <w:jc w:val="both"/>
        <w:rPr>
          <w:rFonts w:asciiTheme="majorHAnsi" w:hAnsiTheme="majorHAnsi" w:cstheme="majorHAnsi"/>
        </w:rPr>
      </w:pPr>
      <w:r w:rsidRPr="00DF0117">
        <w:rPr>
          <w:rFonts w:asciiTheme="majorHAnsi" w:hAnsiTheme="majorHAnsi" w:cstheme="majorHAnsi"/>
        </w:rPr>
        <w:t>Na potrzeby postępowania o udzielenie zamówienia publicznego pn. „</w:t>
      </w:r>
      <w:r w:rsidRPr="00DF0117">
        <w:rPr>
          <w:rFonts w:asciiTheme="majorHAnsi" w:hAnsiTheme="majorHAnsi" w:cstheme="majorHAnsi"/>
          <w:b/>
          <w:bCs/>
        </w:rPr>
        <w:t xml:space="preserve">Budowa dróg kategorii gminnej w klasie dojazdowej wraz z odwodnieniem, oświetleniem terenu, kanałem technologicznym, przejazdem kolejowym oraz przebudową i zabezpieczeniem kolidującej infrastruktury podziemnej w rejonie ulicy Igołomskiej w Krakowie  - dojazd do Centrum Recyklingu Odpadów Komunalnych w Krakowie zlokalizowanego na działce 1/169 </w:t>
      </w:r>
      <w:proofErr w:type="spellStart"/>
      <w:r w:rsidRPr="00DF0117">
        <w:rPr>
          <w:rFonts w:asciiTheme="majorHAnsi" w:hAnsiTheme="majorHAnsi" w:cstheme="majorHAnsi"/>
          <w:b/>
          <w:bCs/>
        </w:rPr>
        <w:t>obr</w:t>
      </w:r>
      <w:proofErr w:type="spellEnd"/>
      <w:r w:rsidRPr="00DF0117">
        <w:rPr>
          <w:rFonts w:asciiTheme="majorHAnsi" w:hAnsiTheme="majorHAnsi" w:cstheme="majorHAnsi"/>
          <w:b/>
          <w:bCs/>
        </w:rPr>
        <w:t xml:space="preserve">. 20 </w:t>
      </w:r>
      <w:proofErr w:type="spellStart"/>
      <w:r w:rsidRPr="00DF0117">
        <w:rPr>
          <w:rFonts w:asciiTheme="majorHAnsi" w:hAnsiTheme="majorHAnsi" w:cstheme="majorHAnsi"/>
          <w:b/>
          <w:bCs/>
        </w:rPr>
        <w:t>j.ew</w:t>
      </w:r>
      <w:proofErr w:type="spellEnd"/>
      <w:r w:rsidRPr="00DF0117">
        <w:rPr>
          <w:rFonts w:asciiTheme="majorHAnsi" w:hAnsiTheme="majorHAnsi" w:cstheme="majorHAnsi"/>
          <w:b/>
          <w:bCs/>
        </w:rPr>
        <w:t>. Kraków Nowa Huta.”</w:t>
      </w:r>
      <w:r w:rsidRPr="00DF0117">
        <w:rPr>
          <w:rFonts w:asciiTheme="majorHAnsi" w:hAnsiTheme="majorHAnsi" w:cstheme="majorHAnsi"/>
          <w:b/>
        </w:rPr>
        <w:t xml:space="preserve"> </w:t>
      </w:r>
      <w:r w:rsidRPr="00DF0117">
        <w:rPr>
          <w:rFonts w:asciiTheme="majorHAnsi" w:hAnsiTheme="majorHAnsi" w:cstheme="majorHAnsi"/>
        </w:rPr>
        <w:t>(sygn. sprawy: TZ/EG/1/2023), prowadzonego przez Miejskie Przedsiębiorstwo Oczyszczania Sp. z o. o. w Krakowie, oświadczam, iż informacje zawarte w oświadczeniu, o którym mowa w art. 125 ust. 1 ustawy z dnia 11 września 2019 r. Prawo zamówień publicznych (</w:t>
      </w:r>
      <w:proofErr w:type="spellStart"/>
      <w:r w:rsidRPr="00DF0117">
        <w:rPr>
          <w:rFonts w:asciiTheme="majorHAnsi" w:hAnsiTheme="majorHAnsi" w:cstheme="majorHAnsi"/>
        </w:rPr>
        <w:t>t.j</w:t>
      </w:r>
      <w:proofErr w:type="spellEnd"/>
      <w:r w:rsidRPr="00DF0117">
        <w:rPr>
          <w:rFonts w:asciiTheme="majorHAnsi" w:hAnsiTheme="majorHAnsi" w:cstheme="majorHAnsi"/>
        </w:rPr>
        <w:t xml:space="preserve">. Dz. U. z 2022 poz. 1710 ze zm.) są aktualne na dzień składania niniejszego oświadczenia tj. nie podlegam wykluczeniu z postępowania na podstawie przesłanek wskazanych w pkt. 8 SWZ. </w:t>
      </w:r>
    </w:p>
    <w:p w:rsidR="006D6918" w:rsidRPr="00DF0117" w:rsidRDefault="006D6918" w:rsidP="006D6918">
      <w:pPr>
        <w:spacing w:after="0" w:line="360" w:lineRule="auto"/>
        <w:contextualSpacing/>
        <w:rPr>
          <w:rFonts w:asciiTheme="majorHAnsi" w:eastAsia="TimesNewRoman" w:hAnsiTheme="majorHAnsi" w:cstheme="majorHAnsi"/>
          <w:i/>
        </w:rPr>
      </w:pPr>
    </w:p>
    <w:p w:rsidR="006D6918" w:rsidRPr="00DF0117" w:rsidRDefault="006D6918" w:rsidP="006D6918">
      <w:pPr>
        <w:spacing w:after="0" w:line="360" w:lineRule="auto"/>
        <w:contextualSpacing/>
        <w:rPr>
          <w:rFonts w:asciiTheme="majorHAnsi" w:eastAsia="TimesNewRoman" w:hAnsiTheme="majorHAnsi" w:cstheme="majorHAnsi"/>
          <w:i/>
        </w:rPr>
      </w:pPr>
      <w:r w:rsidRPr="00DF0117">
        <w:rPr>
          <w:rFonts w:asciiTheme="majorHAnsi" w:eastAsia="TimesNewRoman" w:hAnsiTheme="majorHAnsi" w:cstheme="majorHAnsi"/>
          <w:i/>
        </w:rPr>
        <w:br w:type="page"/>
      </w:r>
    </w:p>
    <w:p w:rsidR="006D6918" w:rsidRPr="00DF0117" w:rsidRDefault="006D6918" w:rsidP="006D6918">
      <w:pPr>
        <w:tabs>
          <w:tab w:val="num" w:pos="2214"/>
        </w:tabs>
        <w:spacing w:after="0" w:line="360" w:lineRule="auto"/>
        <w:contextualSpacing/>
        <w:jc w:val="right"/>
        <w:rPr>
          <w:rFonts w:asciiTheme="majorHAnsi" w:eastAsia="Times New Roman" w:hAnsiTheme="majorHAnsi" w:cstheme="majorHAnsi"/>
          <w:lang w:eastAsia="pl-PL"/>
        </w:rPr>
      </w:pPr>
      <w:r w:rsidRPr="00DF0117">
        <w:rPr>
          <w:rFonts w:asciiTheme="majorHAnsi" w:hAnsiTheme="majorHAnsi" w:cstheme="majorHAnsi"/>
        </w:rPr>
        <w:lastRenderedPageBreak/>
        <w:t>z</w:t>
      </w:r>
      <w:r w:rsidRPr="00DF0117">
        <w:rPr>
          <w:rFonts w:asciiTheme="majorHAnsi" w:eastAsia="Times New Roman" w:hAnsiTheme="majorHAnsi" w:cstheme="majorHAnsi"/>
          <w:lang w:eastAsia="pl-PL"/>
        </w:rPr>
        <w:t>ał. nr 13 do SWZ</w:t>
      </w:r>
    </w:p>
    <w:p w:rsidR="006D6918" w:rsidRPr="00DF0117" w:rsidRDefault="006D6918" w:rsidP="006D6918">
      <w:pPr>
        <w:tabs>
          <w:tab w:val="left" w:pos="0"/>
        </w:tabs>
        <w:spacing w:after="0" w:line="360" w:lineRule="auto"/>
        <w:contextualSpacing/>
        <w:jc w:val="center"/>
        <w:rPr>
          <w:rFonts w:asciiTheme="majorHAnsi" w:hAnsiTheme="majorHAnsi" w:cstheme="majorHAnsi"/>
          <w:sz w:val="24"/>
        </w:rPr>
      </w:pPr>
      <w:r w:rsidRPr="00DF0117">
        <w:rPr>
          <w:rFonts w:asciiTheme="majorHAnsi" w:hAnsiTheme="majorHAnsi" w:cstheme="majorHAnsi"/>
          <w:b/>
          <w:bCs/>
          <w:sz w:val="24"/>
        </w:rPr>
        <w:t>Oferta</w:t>
      </w:r>
    </w:p>
    <w:p w:rsidR="006D6918" w:rsidRPr="00DF0117" w:rsidRDefault="006D6918" w:rsidP="006D6918">
      <w:pPr>
        <w:spacing w:after="0" w:line="360" w:lineRule="auto"/>
        <w:contextualSpacing/>
        <w:jc w:val="center"/>
        <w:rPr>
          <w:rFonts w:asciiTheme="majorHAnsi" w:hAnsiTheme="majorHAnsi" w:cstheme="majorHAnsi"/>
          <w:b/>
          <w:bCs/>
          <w:sz w:val="24"/>
        </w:rPr>
      </w:pPr>
      <w:r w:rsidRPr="00DF0117">
        <w:rPr>
          <w:rFonts w:asciiTheme="majorHAnsi" w:hAnsiTheme="majorHAnsi" w:cstheme="majorHAnsi"/>
          <w:b/>
          <w:bCs/>
          <w:sz w:val="24"/>
        </w:rPr>
        <w:t>na</w:t>
      </w:r>
    </w:p>
    <w:p w:rsidR="006D6918" w:rsidRPr="00DF0117" w:rsidRDefault="006D6918" w:rsidP="006D6918">
      <w:pPr>
        <w:pStyle w:val="Default"/>
        <w:spacing w:line="360" w:lineRule="auto"/>
        <w:jc w:val="center"/>
        <w:rPr>
          <w:rFonts w:asciiTheme="majorHAnsi" w:hAnsiTheme="majorHAnsi" w:cstheme="majorHAnsi"/>
          <w:b/>
          <w:bCs/>
          <w:i/>
          <w:iCs/>
          <w:color w:val="auto"/>
          <w:sz w:val="28"/>
          <w:szCs w:val="28"/>
        </w:rPr>
      </w:pPr>
      <w:r w:rsidRPr="00DF0117">
        <w:rPr>
          <w:rFonts w:asciiTheme="majorHAnsi" w:hAnsiTheme="majorHAnsi" w:cstheme="majorHAnsi"/>
          <w:b/>
          <w:bCs/>
          <w:i/>
          <w:iCs/>
          <w:color w:val="auto"/>
          <w:sz w:val="28"/>
          <w:szCs w:val="28"/>
        </w:rPr>
        <w:t xml:space="preserve">„Budowa dróg kategorii gminnej w klasie dojazdowej wraz z odwodnieniem, oświetleniem terenu, kanałem technologicznym, przejazdem kolejowym oraz przebudową i zabezpieczeniem kolidującej infrastruktury podziemnej </w:t>
      </w:r>
    </w:p>
    <w:p w:rsidR="006D6918" w:rsidRPr="00DF0117" w:rsidRDefault="006D6918" w:rsidP="006D6918">
      <w:pPr>
        <w:pStyle w:val="Default"/>
        <w:spacing w:line="360" w:lineRule="auto"/>
        <w:jc w:val="center"/>
        <w:rPr>
          <w:rFonts w:asciiTheme="majorHAnsi" w:hAnsiTheme="majorHAnsi" w:cstheme="majorHAnsi"/>
          <w:b/>
          <w:bCs/>
          <w:i/>
          <w:iCs/>
          <w:color w:val="auto"/>
          <w:sz w:val="28"/>
          <w:szCs w:val="28"/>
        </w:rPr>
      </w:pPr>
      <w:r w:rsidRPr="00DF0117">
        <w:rPr>
          <w:rFonts w:asciiTheme="majorHAnsi" w:hAnsiTheme="majorHAnsi" w:cstheme="majorHAnsi"/>
          <w:b/>
          <w:bCs/>
          <w:i/>
          <w:iCs/>
          <w:color w:val="auto"/>
          <w:sz w:val="28"/>
          <w:szCs w:val="28"/>
        </w:rPr>
        <w:t xml:space="preserve"> w rejonie ulicy Igołomskiej w Krakowie - dojazd do Centrum Recyklingu Odpadów Komunalnych w Krakowie </w:t>
      </w:r>
    </w:p>
    <w:p w:rsidR="006D6918" w:rsidRPr="00DF0117" w:rsidRDefault="006D6918" w:rsidP="006D6918">
      <w:pPr>
        <w:pStyle w:val="Default"/>
        <w:spacing w:line="360" w:lineRule="auto"/>
        <w:jc w:val="center"/>
        <w:rPr>
          <w:rFonts w:asciiTheme="majorHAnsi" w:hAnsiTheme="majorHAnsi" w:cstheme="majorHAnsi"/>
          <w:b/>
          <w:bCs/>
          <w:i/>
          <w:iCs/>
          <w:color w:val="auto"/>
          <w:sz w:val="28"/>
          <w:szCs w:val="28"/>
        </w:rPr>
      </w:pPr>
      <w:r w:rsidRPr="00DF0117">
        <w:rPr>
          <w:rFonts w:asciiTheme="majorHAnsi" w:hAnsiTheme="majorHAnsi" w:cstheme="majorHAnsi"/>
          <w:b/>
          <w:bCs/>
          <w:i/>
          <w:iCs/>
          <w:color w:val="auto"/>
          <w:sz w:val="28"/>
          <w:szCs w:val="28"/>
        </w:rPr>
        <w:t xml:space="preserve">zlokalizowanego na działce 1/169 </w:t>
      </w:r>
      <w:proofErr w:type="spellStart"/>
      <w:r w:rsidRPr="00DF0117">
        <w:rPr>
          <w:rFonts w:asciiTheme="majorHAnsi" w:hAnsiTheme="majorHAnsi" w:cstheme="majorHAnsi"/>
          <w:b/>
          <w:bCs/>
          <w:i/>
          <w:iCs/>
          <w:color w:val="auto"/>
          <w:sz w:val="28"/>
          <w:szCs w:val="28"/>
        </w:rPr>
        <w:t>obr</w:t>
      </w:r>
      <w:proofErr w:type="spellEnd"/>
      <w:r w:rsidRPr="00DF0117">
        <w:rPr>
          <w:rFonts w:asciiTheme="majorHAnsi" w:hAnsiTheme="majorHAnsi" w:cstheme="majorHAnsi"/>
          <w:b/>
          <w:bCs/>
          <w:i/>
          <w:iCs/>
          <w:color w:val="auto"/>
          <w:sz w:val="28"/>
          <w:szCs w:val="28"/>
        </w:rPr>
        <w:t xml:space="preserve">. 20 </w:t>
      </w:r>
      <w:proofErr w:type="spellStart"/>
      <w:r w:rsidRPr="00DF0117">
        <w:rPr>
          <w:rFonts w:asciiTheme="majorHAnsi" w:hAnsiTheme="majorHAnsi" w:cstheme="majorHAnsi"/>
          <w:b/>
          <w:bCs/>
          <w:i/>
          <w:iCs/>
          <w:color w:val="auto"/>
          <w:sz w:val="28"/>
          <w:szCs w:val="28"/>
        </w:rPr>
        <w:t>j.ew</w:t>
      </w:r>
      <w:proofErr w:type="spellEnd"/>
      <w:r w:rsidRPr="00DF0117">
        <w:rPr>
          <w:rFonts w:asciiTheme="majorHAnsi" w:hAnsiTheme="majorHAnsi" w:cstheme="majorHAnsi"/>
          <w:b/>
          <w:bCs/>
          <w:i/>
          <w:iCs/>
          <w:color w:val="auto"/>
          <w:sz w:val="28"/>
          <w:szCs w:val="28"/>
        </w:rPr>
        <w:t>. Kraków Nowa Huta”</w:t>
      </w:r>
    </w:p>
    <w:p w:rsidR="006D6918" w:rsidRPr="00DF0117" w:rsidRDefault="006D6918" w:rsidP="006D6918">
      <w:pPr>
        <w:tabs>
          <w:tab w:val="left" w:pos="3405"/>
        </w:tabs>
        <w:spacing w:after="0" w:line="360" w:lineRule="auto"/>
        <w:ind w:left="426" w:right="-1"/>
        <w:contextualSpacing/>
        <w:jc w:val="center"/>
        <w:rPr>
          <w:rFonts w:asciiTheme="majorHAnsi" w:hAnsiTheme="majorHAnsi" w:cstheme="majorHAnsi"/>
          <w:b/>
          <w:bCs/>
          <w:sz w:val="28"/>
          <w:szCs w:val="28"/>
        </w:rPr>
      </w:pP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rPr>
        <w:t>……………………............................................................................................................................................................</w:t>
      </w:r>
    </w:p>
    <w:p w:rsidR="006D6918" w:rsidRPr="00DF0117" w:rsidRDefault="006D6918" w:rsidP="006D6918">
      <w:pPr>
        <w:spacing w:after="0" w:line="360" w:lineRule="auto"/>
        <w:contextualSpacing/>
        <w:jc w:val="center"/>
        <w:rPr>
          <w:rFonts w:asciiTheme="majorHAnsi" w:hAnsiTheme="majorHAnsi" w:cstheme="majorHAnsi"/>
          <w:i/>
          <w:sz w:val="18"/>
          <w:szCs w:val="18"/>
        </w:rPr>
      </w:pPr>
      <w:r w:rsidRPr="00DF0117">
        <w:rPr>
          <w:rFonts w:asciiTheme="majorHAnsi" w:hAnsiTheme="majorHAnsi" w:cstheme="majorHAnsi"/>
          <w:i/>
          <w:sz w:val="18"/>
          <w:szCs w:val="18"/>
        </w:rPr>
        <w:t>(Nazwa Wykonawcy i adres)</w:t>
      </w:r>
    </w:p>
    <w:p w:rsidR="006D6918" w:rsidRPr="00DF0117" w:rsidRDefault="006D6918" w:rsidP="006D6918">
      <w:pPr>
        <w:spacing w:after="0" w:line="360" w:lineRule="auto"/>
        <w:contextualSpacing/>
        <w:jc w:val="center"/>
        <w:rPr>
          <w:rFonts w:asciiTheme="majorHAnsi" w:hAnsiTheme="majorHAnsi" w:cstheme="majorHAnsi"/>
        </w:rPr>
      </w:pP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rPr>
        <w:t>...................................................................................................................................................................................</w:t>
      </w:r>
    </w:p>
    <w:p w:rsidR="006D6918" w:rsidRPr="00DF0117" w:rsidRDefault="006D6918" w:rsidP="006D6918">
      <w:pPr>
        <w:tabs>
          <w:tab w:val="left" w:pos="851"/>
        </w:tabs>
        <w:spacing w:after="0" w:line="360" w:lineRule="auto"/>
        <w:contextualSpacing/>
        <w:jc w:val="center"/>
        <w:rPr>
          <w:rFonts w:asciiTheme="majorHAnsi" w:hAnsiTheme="majorHAnsi" w:cstheme="majorHAnsi"/>
          <w:i/>
          <w:sz w:val="18"/>
          <w:szCs w:val="18"/>
        </w:rPr>
      </w:pPr>
      <w:r w:rsidRPr="00DF0117">
        <w:rPr>
          <w:rFonts w:asciiTheme="majorHAnsi" w:hAnsiTheme="majorHAnsi" w:cstheme="majorHAnsi"/>
          <w:i/>
          <w:sz w:val="18"/>
          <w:szCs w:val="18"/>
        </w:rPr>
        <w:t xml:space="preserve"> (kod, miejscowość, województwo, powiat)</w:t>
      </w:r>
    </w:p>
    <w:p w:rsidR="006D6918" w:rsidRPr="00DF0117" w:rsidRDefault="006D6918" w:rsidP="006D6918">
      <w:pPr>
        <w:tabs>
          <w:tab w:val="left" w:pos="851"/>
        </w:tabs>
        <w:spacing w:after="0" w:line="360" w:lineRule="auto"/>
        <w:contextualSpacing/>
        <w:jc w:val="center"/>
        <w:rPr>
          <w:rFonts w:asciiTheme="majorHAnsi" w:hAnsiTheme="majorHAnsi" w:cstheme="majorHAnsi"/>
        </w:rPr>
      </w:pP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rPr>
        <w:t>..................................................................................................................................................................................</w:t>
      </w:r>
    </w:p>
    <w:p w:rsidR="006D6918" w:rsidRPr="00DF0117" w:rsidRDefault="006D6918" w:rsidP="006D6918">
      <w:pPr>
        <w:tabs>
          <w:tab w:val="left" w:pos="851"/>
        </w:tabs>
        <w:spacing w:after="0" w:line="360" w:lineRule="auto"/>
        <w:contextualSpacing/>
        <w:jc w:val="center"/>
        <w:rPr>
          <w:rFonts w:asciiTheme="majorHAnsi" w:hAnsiTheme="majorHAnsi" w:cstheme="majorHAnsi"/>
          <w:i/>
          <w:sz w:val="18"/>
          <w:szCs w:val="18"/>
        </w:rPr>
      </w:pPr>
      <w:r w:rsidRPr="00DF0117">
        <w:rPr>
          <w:rFonts w:asciiTheme="majorHAnsi" w:hAnsiTheme="majorHAnsi" w:cstheme="majorHAnsi"/>
          <w:i/>
          <w:sz w:val="18"/>
          <w:szCs w:val="18"/>
        </w:rPr>
        <w:t>(ulica, nr domu, nr lokalu)</w:t>
      </w:r>
    </w:p>
    <w:p w:rsidR="006D6918" w:rsidRPr="00DF0117" w:rsidRDefault="006D6918" w:rsidP="006D6918">
      <w:pPr>
        <w:spacing w:after="0" w:line="360" w:lineRule="auto"/>
        <w:contextualSpacing/>
        <w:rPr>
          <w:rFonts w:asciiTheme="majorHAnsi" w:hAnsiTheme="majorHAnsi" w:cstheme="majorHAnsi"/>
        </w:rPr>
      </w:pPr>
    </w:p>
    <w:p w:rsidR="006D6918" w:rsidRPr="00DF0117" w:rsidRDefault="006D6918" w:rsidP="006D6918">
      <w:pPr>
        <w:spacing w:after="0" w:line="360" w:lineRule="auto"/>
        <w:contextualSpacing/>
        <w:rPr>
          <w:rFonts w:asciiTheme="majorHAnsi" w:hAnsiTheme="majorHAnsi" w:cstheme="majorHAnsi"/>
          <w:lang w:val="de-DE"/>
        </w:rPr>
      </w:pPr>
      <w:r w:rsidRPr="00DF0117">
        <w:rPr>
          <w:rFonts w:asciiTheme="majorHAnsi" w:hAnsiTheme="majorHAnsi" w:cstheme="majorHAnsi"/>
          <w:lang w:val="de-DE"/>
        </w:rPr>
        <w:t>..................................................................................................................................................................................</w:t>
      </w:r>
    </w:p>
    <w:p w:rsidR="006D6918" w:rsidRPr="00DF0117" w:rsidRDefault="006D6918" w:rsidP="006D6918">
      <w:pPr>
        <w:tabs>
          <w:tab w:val="left" w:pos="851"/>
        </w:tabs>
        <w:spacing w:after="0" w:line="360" w:lineRule="auto"/>
        <w:contextualSpacing/>
        <w:jc w:val="center"/>
        <w:rPr>
          <w:rFonts w:asciiTheme="majorHAnsi" w:hAnsiTheme="majorHAnsi" w:cstheme="majorHAnsi"/>
          <w:i/>
          <w:sz w:val="18"/>
          <w:szCs w:val="18"/>
          <w:lang w:val="de-DE"/>
        </w:rPr>
      </w:pPr>
      <w:r w:rsidRPr="00DF0117">
        <w:rPr>
          <w:rFonts w:asciiTheme="majorHAnsi" w:hAnsiTheme="majorHAnsi" w:cstheme="majorHAnsi"/>
          <w:i/>
          <w:sz w:val="18"/>
          <w:szCs w:val="18"/>
          <w:lang w:val="de-DE"/>
        </w:rPr>
        <w:t>(</w:t>
      </w:r>
      <w:proofErr w:type="spellStart"/>
      <w:r w:rsidRPr="00DF0117">
        <w:rPr>
          <w:rFonts w:asciiTheme="majorHAnsi" w:hAnsiTheme="majorHAnsi" w:cstheme="majorHAnsi"/>
          <w:i/>
          <w:sz w:val="18"/>
          <w:szCs w:val="18"/>
          <w:lang w:val="de-DE"/>
        </w:rPr>
        <w:t>telefon</w:t>
      </w:r>
      <w:proofErr w:type="spellEnd"/>
      <w:r w:rsidRPr="00DF0117">
        <w:rPr>
          <w:rFonts w:asciiTheme="majorHAnsi" w:hAnsiTheme="majorHAnsi" w:cstheme="majorHAnsi"/>
          <w:i/>
          <w:sz w:val="18"/>
          <w:szCs w:val="18"/>
          <w:lang w:val="de-DE"/>
        </w:rPr>
        <w:t xml:space="preserve">, </w:t>
      </w:r>
      <w:proofErr w:type="spellStart"/>
      <w:r w:rsidRPr="00DF0117">
        <w:rPr>
          <w:rFonts w:asciiTheme="majorHAnsi" w:hAnsiTheme="majorHAnsi" w:cstheme="majorHAnsi"/>
          <w:i/>
          <w:sz w:val="18"/>
          <w:szCs w:val="18"/>
          <w:lang w:val="de-DE"/>
        </w:rPr>
        <w:t>fax</w:t>
      </w:r>
      <w:proofErr w:type="spellEnd"/>
      <w:r w:rsidRPr="00DF0117">
        <w:rPr>
          <w:rFonts w:asciiTheme="majorHAnsi" w:hAnsiTheme="majorHAnsi" w:cstheme="majorHAnsi"/>
          <w:i/>
          <w:sz w:val="18"/>
          <w:szCs w:val="18"/>
          <w:lang w:val="de-DE"/>
        </w:rPr>
        <w:t xml:space="preserve">, </w:t>
      </w:r>
      <w:proofErr w:type="spellStart"/>
      <w:r w:rsidRPr="00DF0117">
        <w:rPr>
          <w:rFonts w:asciiTheme="majorHAnsi" w:hAnsiTheme="majorHAnsi" w:cstheme="majorHAnsi"/>
          <w:i/>
          <w:sz w:val="18"/>
          <w:szCs w:val="18"/>
          <w:lang w:val="de-DE"/>
        </w:rPr>
        <w:t>e-mail</w:t>
      </w:r>
      <w:proofErr w:type="spellEnd"/>
      <w:r w:rsidRPr="00DF0117">
        <w:rPr>
          <w:rFonts w:asciiTheme="majorHAnsi" w:hAnsiTheme="majorHAnsi" w:cstheme="majorHAnsi"/>
          <w:i/>
          <w:sz w:val="18"/>
          <w:szCs w:val="18"/>
          <w:lang w:val="de-DE"/>
        </w:rPr>
        <w:t>)</w:t>
      </w:r>
    </w:p>
    <w:p w:rsidR="006D6918" w:rsidRPr="00DF0117" w:rsidRDefault="006D6918" w:rsidP="006D6918">
      <w:pPr>
        <w:tabs>
          <w:tab w:val="left" w:pos="851"/>
        </w:tabs>
        <w:spacing w:after="0" w:line="360" w:lineRule="auto"/>
        <w:contextualSpacing/>
        <w:rPr>
          <w:rFonts w:asciiTheme="majorHAnsi" w:hAnsiTheme="majorHAnsi" w:cstheme="majorHAnsi"/>
          <w:lang w:val="de-DE"/>
        </w:rPr>
      </w:pPr>
    </w:p>
    <w:p w:rsidR="006D6918" w:rsidRPr="00DF0117" w:rsidRDefault="006D6918" w:rsidP="006D6918">
      <w:pPr>
        <w:tabs>
          <w:tab w:val="left" w:pos="851"/>
        </w:tabs>
        <w:spacing w:after="0" w:line="360" w:lineRule="auto"/>
        <w:contextualSpacing/>
        <w:rPr>
          <w:rFonts w:asciiTheme="majorHAnsi" w:hAnsiTheme="majorHAnsi" w:cstheme="majorHAnsi"/>
          <w:lang w:val="de-DE"/>
        </w:rPr>
      </w:pPr>
      <w:r w:rsidRPr="00DF0117">
        <w:rPr>
          <w:rFonts w:asciiTheme="majorHAnsi" w:hAnsiTheme="majorHAnsi" w:cstheme="majorHAnsi"/>
          <w:lang w:val="de-DE"/>
        </w:rPr>
        <w:t>REGON:</w:t>
      </w:r>
      <w:r w:rsidRPr="00DF0117">
        <w:rPr>
          <w:rFonts w:asciiTheme="majorHAnsi" w:hAnsiTheme="majorHAnsi" w:cstheme="majorHAnsi"/>
          <w:lang w:val="de-DE"/>
        </w:rPr>
        <w:tab/>
        <w:t>.................................................</w:t>
      </w:r>
    </w:p>
    <w:p w:rsidR="006D6918" w:rsidRPr="00DF0117" w:rsidRDefault="006D6918" w:rsidP="006D6918">
      <w:pPr>
        <w:tabs>
          <w:tab w:val="left" w:pos="851"/>
        </w:tabs>
        <w:spacing w:after="0" w:line="360" w:lineRule="auto"/>
        <w:contextualSpacing/>
        <w:rPr>
          <w:rFonts w:asciiTheme="majorHAnsi" w:hAnsiTheme="majorHAnsi" w:cstheme="majorHAnsi"/>
          <w:lang w:val="de-DE"/>
        </w:rPr>
      </w:pPr>
      <w:r w:rsidRPr="00DF0117">
        <w:rPr>
          <w:rFonts w:asciiTheme="majorHAnsi" w:hAnsiTheme="majorHAnsi" w:cstheme="majorHAnsi"/>
          <w:lang w:val="de-DE"/>
        </w:rPr>
        <w:t>NIP:</w:t>
      </w:r>
      <w:r w:rsidRPr="00DF0117">
        <w:rPr>
          <w:rFonts w:asciiTheme="majorHAnsi" w:hAnsiTheme="majorHAnsi" w:cstheme="majorHAnsi"/>
          <w:lang w:val="de-DE"/>
        </w:rPr>
        <w:tab/>
        <w:t>.................................................</w:t>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t>………….…...........................................</w:t>
      </w:r>
      <w:r w:rsidRPr="00DF0117">
        <w:rPr>
          <w:rFonts w:asciiTheme="majorHAnsi" w:hAnsiTheme="majorHAnsi" w:cstheme="majorHAnsi"/>
          <w:b/>
          <w:lang w:val="de-DE"/>
        </w:rPr>
        <w:t xml:space="preserve">   </w:t>
      </w:r>
    </w:p>
    <w:p w:rsidR="006D6918" w:rsidRPr="00DF0117" w:rsidRDefault="006D6918" w:rsidP="006D6918">
      <w:pPr>
        <w:spacing w:after="0" w:line="360" w:lineRule="auto"/>
        <w:contextualSpacing/>
        <w:rPr>
          <w:rFonts w:asciiTheme="majorHAnsi" w:hAnsiTheme="majorHAnsi" w:cstheme="majorHAnsi"/>
          <w:sz w:val="18"/>
          <w:szCs w:val="18"/>
        </w:rPr>
      </w:pPr>
      <w:r w:rsidRPr="00DF0117">
        <w:rPr>
          <w:rFonts w:asciiTheme="majorHAnsi" w:hAnsiTheme="majorHAnsi" w:cstheme="majorHAnsi"/>
          <w:lang w:val="de-DE"/>
        </w:rPr>
        <w:t xml:space="preserve">  </w:t>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lang w:val="de-DE"/>
        </w:rPr>
        <w:tab/>
      </w:r>
      <w:r w:rsidRPr="00DF0117">
        <w:rPr>
          <w:rFonts w:asciiTheme="majorHAnsi" w:hAnsiTheme="majorHAnsi" w:cstheme="majorHAnsi"/>
          <w:sz w:val="18"/>
          <w:szCs w:val="18"/>
          <w:lang w:val="de-DE"/>
        </w:rPr>
        <w:tab/>
        <w:t xml:space="preserve"> </w:t>
      </w:r>
      <w:r w:rsidRPr="00DF0117">
        <w:rPr>
          <w:rFonts w:asciiTheme="majorHAnsi" w:hAnsiTheme="majorHAnsi" w:cstheme="majorHAnsi"/>
          <w:sz w:val="18"/>
          <w:szCs w:val="18"/>
        </w:rPr>
        <w:t>(Miejscowość, data)</w:t>
      </w:r>
    </w:p>
    <w:p w:rsidR="006D6918" w:rsidRPr="00DF0117" w:rsidRDefault="006D6918" w:rsidP="006D6918">
      <w:pPr>
        <w:spacing w:after="0" w:line="360" w:lineRule="auto"/>
        <w:contextualSpacing/>
        <w:rPr>
          <w:rFonts w:asciiTheme="majorHAnsi" w:hAnsiTheme="majorHAnsi" w:cstheme="majorHAnsi"/>
          <w:b/>
        </w:rPr>
      </w:pPr>
      <w:r w:rsidRPr="00DF0117">
        <w:rPr>
          <w:rFonts w:asciiTheme="majorHAnsi" w:hAnsiTheme="majorHAnsi" w:cstheme="majorHAnsi"/>
        </w:rPr>
        <w:t>Dla:</w:t>
      </w:r>
      <w:r w:rsidRPr="00DF0117">
        <w:rPr>
          <w:rFonts w:asciiTheme="majorHAnsi" w:hAnsiTheme="majorHAnsi" w:cstheme="majorHAnsi"/>
        </w:rPr>
        <w:tab/>
      </w:r>
      <w:r w:rsidRPr="00DF0117">
        <w:rPr>
          <w:rFonts w:asciiTheme="majorHAnsi" w:hAnsiTheme="majorHAnsi" w:cstheme="majorHAnsi"/>
          <w:b/>
        </w:rPr>
        <w:t xml:space="preserve">Miejskiego Przedsiębiorstwa Oczyszczania </w:t>
      </w:r>
    </w:p>
    <w:p w:rsidR="006D6918" w:rsidRPr="00DF0117" w:rsidRDefault="006D6918" w:rsidP="006D6918">
      <w:pPr>
        <w:spacing w:after="0" w:line="360" w:lineRule="auto"/>
        <w:ind w:firstLine="708"/>
        <w:contextualSpacing/>
        <w:rPr>
          <w:rFonts w:asciiTheme="majorHAnsi" w:hAnsiTheme="majorHAnsi" w:cstheme="majorHAnsi"/>
          <w:b/>
        </w:rPr>
      </w:pPr>
      <w:r w:rsidRPr="00DF0117">
        <w:rPr>
          <w:rFonts w:asciiTheme="majorHAnsi" w:hAnsiTheme="majorHAnsi" w:cstheme="majorHAnsi"/>
          <w:b/>
        </w:rPr>
        <w:t>Spółka z o.o., Kraków ul. Nowohucka 1</w:t>
      </w:r>
      <w:r w:rsidRPr="00DF0117">
        <w:rPr>
          <w:rFonts w:asciiTheme="majorHAnsi" w:hAnsiTheme="majorHAnsi" w:cstheme="majorHAnsi"/>
          <w:b/>
        </w:rPr>
        <w:tab/>
      </w:r>
    </w:p>
    <w:p w:rsidR="006D6918" w:rsidRPr="00DF0117" w:rsidRDefault="006D6918" w:rsidP="006D6918">
      <w:pPr>
        <w:pStyle w:val="Nagwek2"/>
        <w:spacing w:line="360" w:lineRule="auto"/>
        <w:ind w:firstLine="284"/>
        <w:contextualSpacing/>
        <w:rPr>
          <w:rFonts w:cstheme="majorHAnsi"/>
          <w:b/>
          <w:color w:val="auto"/>
          <w:sz w:val="22"/>
          <w:szCs w:val="22"/>
        </w:rPr>
      </w:pPr>
    </w:p>
    <w:p w:rsidR="006D6918" w:rsidRPr="00DF0117" w:rsidRDefault="006D6918" w:rsidP="006D6918">
      <w:pPr>
        <w:spacing w:after="0" w:line="360" w:lineRule="auto"/>
        <w:ind w:firstLine="284"/>
        <w:contextualSpacing/>
        <w:jc w:val="both"/>
        <w:rPr>
          <w:rFonts w:asciiTheme="majorHAnsi" w:hAnsiTheme="majorHAnsi" w:cstheme="majorHAnsi"/>
        </w:rPr>
      </w:pPr>
      <w:r w:rsidRPr="00DF0117">
        <w:rPr>
          <w:rFonts w:asciiTheme="majorHAnsi" w:hAnsiTheme="majorHAnsi" w:cstheme="majorHAnsi"/>
        </w:rPr>
        <w:t>Po zapoznaniu się ze specyfikacją warunków zamówienia, zwanej dalej „SWZ” my niżej podpisani podejmujemy się niniejszym realizacji przedmiotu niniejszego zamówienia na warunkach przedłożonych przez Zamawiającego w materiałach przetargowych oraz projekcie umowy stanowiącym zał. nr 12 do SWZ za kwotę:</w:t>
      </w:r>
    </w:p>
    <w:p w:rsidR="006D6918" w:rsidRPr="00DF0117" w:rsidRDefault="006D6918" w:rsidP="006D6918">
      <w:pPr>
        <w:spacing w:after="0" w:line="360" w:lineRule="auto"/>
        <w:contextualSpacing/>
        <w:rPr>
          <w:rFonts w:asciiTheme="majorHAnsi" w:hAnsiTheme="majorHAnsi" w:cstheme="majorHAnsi"/>
          <w:b/>
        </w:rPr>
      </w:pPr>
      <w:r w:rsidRPr="00DF0117">
        <w:rPr>
          <w:rFonts w:asciiTheme="majorHAnsi" w:hAnsiTheme="majorHAnsi" w:cstheme="majorHAnsi"/>
          <w:b/>
        </w:rPr>
        <w:t>BRUTTO:</w:t>
      </w:r>
      <w:r w:rsidRPr="00DF0117">
        <w:rPr>
          <w:rFonts w:asciiTheme="majorHAnsi" w:hAnsiTheme="majorHAnsi" w:cstheme="majorHAnsi"/>
          <w:b/>
        </w:rPr>
        <w:tab/>
        <w:t xml:space="preserve"> </w:t>
      </w:r>
      <w:r w:rsidRPr="00DF0117">
        <w:rPr>
          <w:rFonts w:asciiTheme="majorHAnsi" w:hAnsiTheme="majorHAnsi" w:cstheme="majorHAnsi"/>
        </w:rPr>
        <w:t>…………........……</w:t>
      </w:r>
      <w:r w:rsidRPr="00DF0117">
        <w:rPr>
          <w:rFonts w:asciiTheme="majorHAnsi" w:hAnsiTheme="majorHAnsi" w:cstheme="majorHAnsi"/>
        </w:rPr>
        <w:tab/>
        <w:t>zł (słownie złotych: .................................................................................................... )</w:t>
      </w:r>
    </w:p>
    <w:p w:rsidR="006D6918" w:rsidRPr="00DF0117" w:rsidRDefault="006D6918" w:rsidP="006D6918">
      <w:pPr>
        <w:spacing w:after="0" w:line="360" w:lineRule="auto"/>
        <w:contextualSpacing/>
        <w:rPr>
          <w:rFonts w:asciiTheme="majorHAnsi" w:hAnsiTheme="majorHAnsi" w:cstheme="majorHAnsi"/>
          <w:b/>
        </w:rPr>
      </w:pPr>
      <w:r w:rsidRPr="00DF0117">
        <w:rPr>
          <w:rFonts w:asciiTheme="majorHAnsi" w:hAnsiTheme="majorHAnsi" w:cstheme="majorHAnsi"/>
          <w:b/>
        </w:rPr>
        <w:lastRenderedPageBreak/>
        <w:t>VAT:</w:t>
      </w:r>
      <w:r w:rsidRPr="00DF0117">
        <w:rPr>
          <w:rFonts w:asciiTheme="majorHAnsi" w:hAnsiTheme="majorHAnsi" w:cstheme="majorHAnsi"/>
          <w:b/>
        </w:rPr>
        <w:tab/>
      </w:r>
      <w:r w:rsidRPr="00DF0117">
        <w:rPr>
          <w:rFonts w:asciiTheme="majorHAnsi" w:hAnsiTheme="majorHAnsi" w:cstheme="majorHAnsi"/>
          <w:b/>
        </w:rPr>
        <w:tab/>
      </w:r>
      <w:r w:rsidRPr="00DF0117">
        <w:rPr>
          <w:rFonts w:asciiTheme="majorHAnsi" w:hAnsiTheme="majorHAnsi" w:cstheme="majorHAnsi"/>
        </w:rPr>
        <w:t>……… % tj. …………………………. zł.</w:t>
      </w: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b/>
        </w:rPr>
        <w:t xml:space="preserve">NETTO: </w:t>
      </w:r>
      <w:r w:rsidRPr="00DF0117">
        <w:rPr>
          <w:rFonts w:asciiTheme="majorHAnsi" w:hAnsiTheme="majorHAnsi" w:cstheme="majorHAnsi"/>
          <w:b/>
        </w:rPr>
        <w:tab/>
      </w:r>
      <w:r w:rsidRPr="00DF0117">
        <w:rPr>
          <w:rFonts w:asciiTheme="majorHAnsi" w:hAnsiTheme="majorHAnsi" w:cstheme="majorHAnsi"/>
          <w:b/>
        </w:rPr>
        <w:tab/>
      </w:r>
      <w:r w:rsidRPr="00DF0117">
        <w:rPr>
          <w:rFonts w:asciiTheme="majorHAnsi" w:hAnsiTheme="majorHAnsi" w:cstheme="majorHAnsi"/>
        </w:rPr>
        <w:t>……………………  zł  (słownie złotych:......................................................................................... )</w:t>
      </w:r>
    </w:p>
    <w:p w:rsidR="006D6918" w:rsidRPr="00DF0117" w:rsidRDefault="006D6918" w:rsidP="006D6918">
      <w:pPr>
        <w:numPr>
          <w:ilvl w:val="0"/>
          <w:numId w:val="9"/>
        </w:numPr>
        <w:spacing w:after="0" w:line="360" w:lineRule="auto"/>
        <w:ind w:left="284" w:right="70" w:hanging="284"/>
        <w:contextualSpacing/>
        <w:jc w:val="both"/>
        <w:rPr>
          <w:rFonts w:asciiTheme="majorHAnsi" w:hAnsiTheme="majorHAnsi" w:cstheme="majorHAnsi"/>
        </w:rPr>
      </w:pPr>
      <w:r w:rsidRPr="00DF0117">
        <w:rPr>
          <w:rFonts w:asciiTheme="majorHAnsi" w:hAnsiTheme="majorHAnsi" w:cstheme="majorHAnsi"/>
        </w:rPr>
        <w:t xml:space="preserve">Cena ta została obliczona na podstawie formularza kalkulacji ceny oferty stanowiącej </w:t>
      </w:r>
      <w:r w:rsidRPr="00DF0117">
        <w:rPr>
          <w:rFonts w:asciiTheme="majorHAnsi" w:hAnsiTheme="majorHAnsi" w:cstheme="majorHAnsi"/>
          <w:bCs/>
        </w:rPr>
        <w:t>zał. nr .….</w:t>
      </w:r>
      <w:r w:rsidRPr="00DF0117">
        <w:rPr>
          <w:rFonts w:asciiTheme="majorHAnsi" w:hAnsiTheme="majorHAnsi" w:cstheme="majorHAnsi"/>
          <w:b/>
        </w:rPr>
        <w:t xml:space="preserve"> </w:t>
      </w:r>
      <w:r w:rsidRPr="00DF0117">
        <w:rPr>
          <w:rFonts w:asciiTheme="majorHAnsi" w:hAnsiTheme="majorHAnsi" w:cstheme="majorHAnsi"/>
        </w:rPr>
        <w:t xml:space="preserve">do oferty. </w:t>
      </w:r>
    </w:p>
    <w:p w:rsidR="006D6918" w:rsidRPr="00DF0117" w:rsidRDefault="006D6918" w:rsidP="006D6918">
      <w:pPr>
        <w:numPr>
          <w:ilvl w:val="0"/>
          <w:numId w:val="9"/>
        </w:numPr>
        <w:spacing w:after="0" w:line="360" w:lineRule="auto"/>
        <w:ind w:left="284" w:right="70" w:hanging="284"/>
        <w:contextualSpacing/>
        <w:jc w:val="both"/>
        <w:rPr>
          <w:rFonts w:asciiTheme="majorHAnsi" w:hAnsiTheme="majorHAnsi" w:cstheme="majorHAnsi"/>
        </w:rPr>
      </w:pPr>
      <w:r w:rsidRPr="00DF0117">
        <w:rPr>
          <w:rFonts w:asciiTheme="majorHAnsi" w:hAnsiTheme="majorHAnsi" w:cstheme="majorHAnsi"/>
        </w:rPr>
        <w:t xml:space="preserve">Termin realizacji zamówienia: </w:t>
      </w:r>
      <w:r w:rsidRPr="00DF0117">
        <w:rPr>
          <w:rFonts w:asciiTheme="majorHAnsi" w:hAnsiTheme="majorHAnsi" w:cstheme="majorHAnsi"/>
        </w:rPr>
        <w:tab/>
        <w:t xml:space="preserve">do </w:t>
      </w:r>
      <w:r w:rsidRPr="00DF0117">
        <w:rPr>
          <w:rFonts w:asciiTheme="majorHAnsi" w:hAnsiTheme="majorHAnsi" w:cstheme="majorHAnsi"/>
          <w:b/>
        </w:rPr>
        <w:t>30. 11. 2023 r. -</w:t>
      </w:r>
      <w:r w:rsidRPr="00DF0117">
        <w:rPr>
          <w:rFonts w:asciiTheme="majorHAnsi" w:hAnsiTheme="majorHAnsi" w:cstheme="majorHAnsi"/>
        </w:rPr>
        <w:t xml:space="preserve"> z zastrzeżeniem zmian przewidzianych w projekcie umowy stanowiącym zał. nr 12 do SWZ.</w:t>
      </w:r>
    </w:p>
    <w:p w:rsidR="006D6918" w:rsidRPr="00DF0117" w:rsidRDefault="006D6918" w:rsidP="006D6918">
      <w:pPr>
        <w:numPr>
          <w:ilvl w:val="0"/>
          <w:numId w:val="9"/>
        </w:numPr>
        <w:spacing w:after="0" w:line="360" w:lineRule="auto"/>
        <w:ind w:left="284" w:right="70" w:hanging="284"/>
        <w:contextualSpacing/>
        <w:jc w:val="both"/>
        <w:rPr>
          <w:rFonts w:asciiTheme="majorHAnsi" w:hAnsiTheme="majorHAnsi" w:cstheme="majorHAnsi"/>
        </w:rPr>
      </w:pPr>
      <w:r w:rsidRPr="00DF0117">
        <w:rPr>
          <w:rFonts w:asciiTheme="majorHAnsi" w:hAnsiTheme="majorHAnsi" w:cstheme="majorHAnsi"/>
        </w:rPr>
        <w:t>Oświadczamy, iż udzielamy na przedmiot zamówienia:</w:t>
      </w:r>
    </w:p>
    <w:p w:rsidR="006D6918" w:rsidRPr="00DF0117" w:rsidRDefault="006D6918" w:rsidP="006D6918">
      <w:pPr>
        <w:pStyle w:val="Akapitzlist"/>
        <w:numPr>
          <w:ilvl w:val="1"/>
          <w:numId w:val="11"/>
        </w:numPr>
        <w:spacing w:after="0" w:line="360" w:lineRule="auto"/>
        <w:ind w:left="851" w:right="70" w:hanging="425"/>
        <w:jc w:val="both"/>
        <w:rPr>
          <w:rFonts w:asciiTheme="majorHAnsi" w:hAnsiTheme="majorHAnsi" w:cstheme="majorHAnsi"/>
          <w:bCs/>
        </w:rPr>
      </w:pPr>
      <w:r w:rsidRPr="00DF0117">
        <w:rPr>
          <w:rFonts w:asciiTheme="majorHAnsi" w:hAnsiTheme="majorHAnsi" w:cstheme="majorHAnsi"/>
        </w:rPr>
        <w:t xml:space="preserve">gwarancji jakości </w:t>
      </w:r>
      <w:r w:rsidRPr="00DF0117">
        <w:rPr>
          <w:rFonts w:asciiTheme="majorHAnsi" w:hAnsiTheme="majorHAnsi" w:cstheme="majorHAnsi"/>
          <w:bCs/>
        </w:rPr>
        <w:t>na okres  ………… miesięcy;</w:t>
      </w:r>
    </w:p>
    <w:p w:rsidR="006D6918" w:rsidRPr="00DF0117" w:rsidRDefault="006D6918" w:rsidP="006D6918">
      <w:pPr>
        <w:pStyle w:val="Akapitzlist"/>
        <w:numPr>
          <w:ilvl w:val="1"/>
          <w:numId w:val="11"/>
        </w:numPr>
        <w:spacing w:after="0" w:line="360" w:lineRule="auto"/>
        <w:ind w:left="851" w:right="70" w:hanging="425"/>
        <w:jc w:val="both"/>
        <w:rPr>
          <w:rFonts w:asciiTheme="majorHAnsi" w:hAnsiTheme="majorHAnsi" w:cstheme="majorHAnsi"/>
          <w:bCs/>
        </w:rPr>
      </w:pPr>
      <w:r w:rsidRPr="00DF0117">
        <w:rPr>
          <w:rFonts w:asciiTheme="majorHAnsi" w:hAnsiTheme="majorHAnsi" w:cstheme="majorHAnsi"/>
          <w:bCs/>
        </w:rPr>
        <w:t xml:space="preserve">rękojmi na okres </w:t>
      </w:r>
      <w:r w:rsidRPr="00DF0117">
        <w:rPr>
          <w:rFonts w:asciiTheme="majorHAnsi" w:hAnsiTheme="majorHAnsi" w:cstheme="majorHAnsi"/>
          <w:b/>
        </w:rPr>
        <w:t>…….</w:t>
      </w:r>
      <w:r w:rsidRPr="00DF0117">
        <w:rPr>
          <w:rFonts w:asciiTheme="majorHAnsi" w:hAnsiTheme="majorHAnsi" w:cstheme="majorHAnsi"/>
          <w:bCs/>
        </w:rPr>
        <w:t xml:space="preserve"> miesięcy </w:t>
      </w:r>
    </w:p>
    <w:p w:rsidR="006D6918" w:rsidRPr="00DF0117" w:rsidRDefault="006D6918" w:rsidP="006D6918">
      <w:pPr>
        <w:spacing w:after="0" w:line="360" w:lineRule="auto"/>
        <w:ind w:left="426" w:right="70"/>
        <w:jc w:val="both"/>
        <w:rPr>
          <w:rFonts w:asciiTheme="majorHAnsi" w:hAnsiTheme="majorHAnsi" w:cstheme="majorHAnsi"/>
          <w:bCs/>
        </w:rPr>
      </w:pPr>
      <w:r w:rsidRPr="00DF0117">
        <w:rPr>
          <w:rFonts w:asciiTheme="majorHAnsi" w:hAnsiTheme="majorHAnsi" w:cstheme="majorHAnsi"/>
          <w:bCs/>
        </w:rPr>
        <w:t>licząc od daty podpisania protokołu odbioru końcowego przedmiotu zamówienia.</w:t>
      </w:r>
    </w:p>
    <w:p w:rsidR="006D6918" w:rsidRPr="00DF0117" w:rsidRDefault="006D6918" w:rsidP="006D6918">
      <w:pPr>
        <w:pStyle w:val="Tekstpodstawowywcity"/>
        <w:numPr>
          <w:ilvl w:val="0"/>
          <w:numId w:val="9"/>
        </w:numPr>
        <w:tabs>
          <w:tab w:val="left" w:pos="360"/>
        </w:tabs>
        <w:spacing w:after="0" w:line="360" w:lineRule="auto"/>
        <w:ind w:left="360" w:right="70"/>
        <w:contextualSpacing/>
        <w:jc w:val="both"/>
        <w:rPr>
          <w:rFonts w:asciiTheme="majorHAnsi" w:hAnsiTheme="majorHAnsi" w:cstheme="majorHAnsi"/>
          <w:u w:val="single"/>
        </w:rPr>
      </w:pPr>
      <w:r w:rsidRPr="00DF0117">
        <w:rPr>
          <w:rFonts w:asciiTheme="majorHAnsi" w:hAnsiTheme="majorHAnsi" w:cstheme="majorHAnsi"/>
        </w:rPr>
        <w:t>Oświadczamy, że:</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hAnsiTheme="majorHAnsi" w:cstheme="majorHAnsi"/>
          <w:u w:val="single"/>
        </w:rPr>
      </w:pPr>
      <w:r w:rsidRPr="00DF0117">
        <w:rPr>
          <w:rFonts w:asciiTheme="majorHAnsi" w:hAnsiTheme="majorHAnsi" w:cstheme="majorHAnsi"/>
        </w:rPr>
        <w:t>pozostajemy związani ofertą przez okres wskazany w SWZ;</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hAnsiTheme="majorHAnsi" w:cstheme="majorHAnsi"/>
          <w:u w:val="single"/>
        </w:rPr>
      </w:pPr>
      <w:r w:rsidRPr="00DF0117">
        <w:rPr>
          <w:rFonts w:asciiTheme="majorHAnsi" w:hAnsiTheme="majorHAnsi" w:cstheme="majorHAnsi"/>
        </w:rPr>
        <w:t>zapoznaliśmy się ze SWZ wraz z załącznikami z ewentualnymi modyfikacjami i wyjaśnieniami i nie wnosimy do nich zastrzeżeń oraz uzyskaliśmy wszystkie informacje konieczne do rzetelnego skalkulowania ceny oferty;</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hAnsiTheme="majorHAnsi" w:cstheme="majorHAnsi"/>
          <w:u w:val="single"/>
        </w:rPr>
      </w:pPr>
      <w:r w:rsidRPr="00DF0117">
        <w:rPr>
          <w:rFonts w:asciiTheme="majorHAnsi" w:hAnsiTheme="majorHAnsi" w:cstheme="majorHAnsi"/>
        </w:rPr>
        <w:t>akceptujemy projekt umowy stanowiący zał. nr 12 do SWZ. Zobowiązujemy się w przypadku wyboru naszej oferty, do zawarcia umowy na określonych w ww. projekcie, w miejscu i terminie wyznaczonym przez Zamawiającego;</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hAnsiTheme="majorHAnsi" w:cstheme="majorHAnsi"/>
          <w:u w:val="single"/>
        </w:rPr>
      </w:pPr>
      <w:r w:rsidRPr="00DF0117">
        <w:rPr>
          <w:rFonts w:asciiTheme="majorHAnsi" w:hAnsiTheme="majorHAnsi" w:cstheme="majorHAnsi"/>
        </w:rPr>
        <w:t>jesteśmy/ nie jesteśmy *</w:t>
      </w:r>
      <w:r w:rsidRPr="00DF0117">
        <w:rPr>
          <w:rFonts w:asciiTheme="majorHAnsi" w:hAnsiTheme="majorHAnsi" w:cstheme="majorHAnsi"/>
          <w:b/>
        </w:rPr>
        <w:t xml:space="preserve"> </w:t>
      </w:r>
      <w:r w:rsidRPr="00DF0117">
        <w:rPr>
          <w:rFonts w:asciiTheme="majorHAnsi" w:hAnsiTheme="majorHAnsi" w:cstheme="majorHAnsi"/>
        </w:rPr>
        <w:t>wykonawcą wspólnie ubiegającym się o udzielenie zamówienia.</w:t>
      </w:r>
    </w:p>
    <w:p w:rsidR="006D6918" w:rsidRPr="00DF0117" w:rsidRDefault="006D6918" w:rsidP="006D6918">
      <w:pPr>
        <w:pStyle w:val="Tekstpodstawowywcity3"/>
        <w:tabs>
          <w:tab w:val="left" w:pos="360"/>
        </w:tabs>
        <w:spacing w:after="0" w:line="360" w:lineRule="auto"/>
        <w:ind w:left="851" w:right="70" w:hanging="425"/>
        <w:contextualSpacing/>
        <w:jc w:val="both"/>
        <w:rPr>
          <w:rStyle w:val="Odwoaniedokomentarza"/>
          <w:rFonts w:asciiTheme="majorHAnsi" w:hAnsiTheme="majorHAnsi" w:cstheme="majorHAnsi"/>
          <w:i/>
          <w:iCs/>
          <w:lang w:eastAsia="pl-PL"/>
        </w:rPr>
      </w:pPr>
      <w:r w:rsidRPr="00DF0117">
        <w:rPr>
          <w:rFonts w:asciiTheme="majorHAnsi" w:hAnsiTheme="majorHAnsi" w:cstheme="majorHAnsi"/>
          <w:i/>
          <w:iCs/>
          <w:sz w:val="18"/>
          <w:szCs w:val="18"/>
        </w:rPr>
        <w:tab/>
        <w:t>(Stosowanie do art. 117 ust. 2 i 3 ustawy Prawo zamówień publicznych (</w:t>
      </w:r>
      <w:proofErr w:type="spellStart"/>
      <w:r w:rsidRPr="00DF0117">
        <w:rPr>
          <w:rFonts w:asciiTheme="majorHAnsi" w:hAnsiTheme="majorHAnsi" w:cstheme="majorHAnsi"/>
          <w:i/>
          <w:iCs/>
          <w:sz w:val="18"/>
          <w:szCs w:val="18"/>
        </w:rPr>
        <w:t>t.j</w:t>
      </w:r>
      <w:proofErr w:type="spellEnd"/>
      <w:r w:rsidRPr="00DF0117">
        <w:rPr>
          <w:rFonts w:asciiTheme="majorHAnsi" w:hAnsiTheme="majorHAnsi" w:cstheme="majorHAnsi"/>
          <w:i/>
          <w:iCs/>
          <w:sz w:val="18"/>
          <w:szCs w:val="18"/>
        </w:rPr>
        <w:t>. Dz. U. z 2022 r. poz. 1710 ze zm.) wykonawca wspólnie ubiegający się o udzielenie zamówienia dołącza do oferty oświadczenie, z którego wynika, które dostawy lub usługi wykonają poszczególni wykonawcy</w:t>
      </w:r>
      <w:r w:rsidRPr="00DF0117">
        <w:rPr>
          <w:rStyle w:val="Odwoaniedokomentarza"/>
          <w:rFonts w:asciiTheme="majorHAnsi" w:hAnsiTheme="majorHAnsi" w:cstheme="majorHAnsi"/>
          <w:i/>
          <w:iCs/>
        </w:rPr>
        <w:t>).</w:t>
      </w:r>
    </w:p>
    <w:p w:rsidR="006D6918" w:rsidRPr="00DF0117" w:rsidRDefault="006D6918" w:rsidP="006D6918">
      <w:pPr>
        <w:pStyle w:val="Tekstpodstawowywcity"/>
        <w:tabs>
          <w:tab w:val="left" w:pos="360"/>
        </w:tabs>
        <w:spacing w:after="0" w:line="360" w:lineRule="auto"/>
        <w:ind w:left="851" w:right="70"/>
        <w:contextualSpacing/>
        <w:jc w:val="both"/>
        <w:rPr>
          <w:rStyle w:val="Odwoaniedokomentarza"/>
          <w:rFonts w:asciiTheme="majorHAnsi" w:hAnsiTheme="majorHAnsi" w:cstheme="majorHAnsi"/>
          <w:i/>
          <w:iCs/>
        </w:rPr>
      </w:pPr>
    </w:p>
    <w:p w:rsidR="006D6918" w:rsidRPr="00DF0117" w:rsidRDefault="006D6918" w:rsidP="006D6918">
      <w:pPr>
        <w:pStyle w:val="Tekstpodstawowywcity"/>
        <w:numPr>
          <w:ilvl w:val="0"/>
          <w:numId w:val="9"/>
        </w:numPr>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 xml:space="preserve">Oświadczamy, iż w celu wykazania spełnienia warunków uczestnictwa Wykonawcy w postępowaniu polegamy/nie polegamy* na zasobach podmiotów trzecich na zasadach określonych w art. 118 ust. 1 ustawy Prawo zamówień publicznych </w:t>
      </w:r>
      <w:r w:rsidRPr="00DF0117">
        <w:rPr>
          <w:rFonts w:asciiTheme="majorHAnsi" w:hAnsiTheme="majorHAnsi" w:cstheme="majorHAnsi"/>
          <w:i/>
          <w:iCs/>
          <w:sz w:val="18"/>
          <w:szCs w:val="18"/>
        </w:rPr>
        <w:t>(należy wskazać podmiot oraz zakres udostępnienia zasobów)</w:t>
      </w:r>
      <w:r w:rsidRPr="00DF0117">
        <w:rPr>
          <w:rFonts w:asciiTheme="majorHAnsi" w:hAnsiTheme="majorHAnsi" w:cstheme="majorHAnsi"/>
        </w:rPr>
        <w:t>.</w:t>
      </w:r>
    </w:p>
    <w:p w:rsidR="006D6918" w:rsidRPr="00DF0117" w:rsidRDefault="006D6918" w:rsidP="006D6918">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w:t>
      </w:r>
    </w:p>
    <w:p w:rsidR="006D6918" w:rsidRPr="00DF0117" w:rsidRDefault="006D6918" w:rsidP="006D6918">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w:t>
      </w:r>
    </w:p>
    <w:p w:rsidR="006D6918" w:rsidRPr="00DF0117" w:rsidRDefault="006D6918" w:rsidP="006D6918">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rPr>
        <w:t>……………………………………………………………………………………………………………………………………………………………………………</w:t>
      </w:r>
    </w:p>
    <w:p w:rsidR="006D6918" w:rsidRPr="00DF0117" w:rsidRDefault="006D6918" w:rsidP="006D6918">
      <w:pPr>
        <w:pStyle w:val="Tekstpodstawowywcity"/>
        <w:tabs>
          <w:tab w:val="left" w:pos="360"/>
        </w:tabs>
        <w:spacing w:after="0" w:line="360" w:lineRule="auto"/>
        <w:ind w:left="360" w:right="70"/>
        <w:contextualSpacing/>
        <w:jc w:val="both"/>
        <w:rPr>
          <w:rFonts w:asciiTheme="majorHAnsi" w:hAnsiTheme="majorHAnsi" w:cstheme="majorHAnsi"/>
        </w:rPr>
      </w:pPr>
    </w:p>
    <w:p w:rsidR="006D6918" w:rsidRPr="00DF0117" w:rsidRDefault="006D6918" w:rsidP="006D6918">
      <w:pPr>
        <w:pStyle w:val="Tekstpodstawowywcity"/>
        <w:numPr>
          <w:ilvl w:val="0"/>
          <w:numId w:val="9"/>
        </w:numPr>
        <w:tabs>
          <w:tab w:val="left" w:pos="360"/>
        </w:tabs>
        <w:spacing w:after="0" w:line="360" w:lineRule="auto"/>
        <w:ind w:left="360" w:right="70"/>
        <w:contextualSpacing/>
        <w:jc w:val="both"/>
        <w:rPr>
          <w:rFonts w:asciiTheme="majorHAnsi" w:hAnsiTheme="majorHAnsi" w:cstheme="majorHAnsi"/>
        </w:rPr>
      </w:pPr>
      <w:r w:rsidRPr="00DF0117">
        <w:rPr>
          <w:rFonts w:asciiTheme="majorHAnsi" w:eastAsia="Times New Roman" w:hAnsiTheme="majorHAnsi" w:cstheme="majorHAnsi"/>
        </w:rPr>
        <w:t xml:space="preserve">Oświadczamy, że przedmiot niniejszego zamówienia wykonamy samodzielnie/przy udziale podwykonawców*. </w:t>
      </w:r>
    </w:p>
    <w:p w:rsidR="006D6918" w:rsidRPr="00DF0117" w:rsidRDefault="006D6918" w:rsidP="006D6918">
      <w:pPr>
        <w:pStyle w:val="Tekstpodstawowywcity3"/>
        <w:tabs>
          <w:tab w:val="left" w:pos="360"/>
        </w:tabs>
        <w:spacing w:after="0" w:line="360" w:lineRule="auto"/>
        <w:ind w:left="360" w:right="70"/>
        <w:contextualSpacing/>
        <w:jc w:val="both"/>
        <w:rPr>
          <w:rFonts w:asciiTheme="majorHAnsi" w:hAnsiTheme="majorHAnsi" w:cstheme="majorHAnsi"/>
          <w:sz w:val="18"/>
          <w:szCs w:val="18"/>
        </w:rPr>
      </w:pPr>
      <w:r w:rsidRPr="00DF0117">
        <w:rPr>
          <w:rFonts w:asciiTheme="majorHAnsi" w:eastAsia="Times New Roman" w:hAnsiTheme="majorHAnsi" w:cstheme="majorHAnsi"/>
          <w:sz w:val="22"/>
          <w:szCs w:val="22"/>
        </w:rPr>
        <w:t xml:space="preserve">Realizację przedmiotu niniejszego zamówienia w następujących częściach (zakresie) zamierzamy powierzyć następującym podwykonawcom </w:t>
      </w:r>
      <w:r w:rsidRPr="00DF0117">
        <w:rPr>
          <w:rFonts w:asciiTheme="majorHAnsi" w:eastAsia="Times New Roman" w:hAnsiTheme="majorHAnsi" w:cstheme="majorHAnsi"/>
          <w:i/>
          <w:sz w:val="18"/>
          <w:szCs w:val="18"/>
        </w:rPr>
        <w:t>(</w:t>
      </w:r>
      <w:r w:rsidRPr="00DF0117">
        <w:rPr>
          <w:rFonts w:asciiTheme="majorHAnsi" w:hAnsiTheme="majorHAnsi" w:cstheme="majorHAnsi"/>
          <w:i/>
          <w:sz w:val="18"/>
          <w:szCs w:val="18"/>
        </w:rPr>
        <w:t>imiona i nazwiska albo nazwy ewentualnych podwykonawców, jeżeli są już znani)</w:t>
      </w:r>
      <w:r w:rsidRPr="00DF0117">
        <w:rPr>
          <w:rFonts w:asciiTheme="majorHAnsi" w:eastAsia="Times New Roman" w:hAnsiTheme="majorHAnsi" w:cstheme="majorHAnsi"/>
          <w:sz w:val="18"/>
          <w:szCs w:val="18"/>
        </w:rPr>
        <w:t>:</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eastAsia="Times New Roman" w:hAnsiTheme="majorHAnsi" w:cstheme="majorHAnsi"/>
        </w:rPr>
      </w:pPr>
      <w:r w:rsidRPr="00DF0117">
        <w:rPr>
          <w:rFonts w:asciiTheme="majorHAnsi" w:eastAsia="Times New Roman" w:hAnsiTheme="majorHAnsi" w:cstheme="majorHAnsi"/>
        </w:rPr>
        <w:t>………………………………………………………………………………………</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eastAsia="Times New Roman" w:hAnsiTheme="majorHAnsi" w:cstheme="majorHAnsi"/>
        </w:rPr>
      </w:pPr>
      <w:r w:rsidRPr="00DF0117">
        <w:rPr>
          <w:rFonts w:asciiTheme="majorHAnsi" w:eastAsia="Times New Roman" w:hAnsiTheme="majorHAnsi" w:cstheme="majorHAnsi"/>
        </w:rPr>
        <w:t>……………………………………………………………………………………..</w:t>
      </w:r>
    </w:p>
    <w:p w:rsidR="006D6918" w:rsidRPr="00DF0117" w:rsidRDefault="006D6918" w:rsidP="006D6918">
      <w:pPr>
        <w:pStyle w:val="Tekstpodstawowywcity"/>
        <w:numPr>
          <w:ilvl w:val="1"/>
          <w:numId w:val="9"/>
        </w:numPr>
        <w:tabs>
          <w:tab w:val="left" w:pos="360"/>
        </w:tabs>
        <w:spacing w:after="0" w:line="360" w:lineRule="auto"/>
        <w:ind w:left="851" w:right="70" w:hanging="425"/>
        <w:contextualSpacing/>
        <w:jc w:val="both"/>
        <w:rPr>
          <w:rFonts w:asciiTheme="majorHAnsi" w:eastAsia="Times New Roman" w:hAnsiTheme="majorHAnsi" w:cstheme="majorHAnsi"/>
        </w:rPr>
      </w:pPr>
      <w:r w:rsidRPr="00DF0117">
        <w:rPr>
          <w:rFonts w:asciiTheme="majorHAnsi" w:eastAsia="Times New Roman" w:hAnsiTheme="majorHAnsi" w:cstheme="majorHAnsi"/>
        </w:rPr>
        <w:lastRenderedPageBreak/>
        <w:t>………………………………………………………………………………………</w:t>
      </w:r>
    </w:p>
    <w:p w:rsidR="006D6918" w:rsidRPr="00DF0117" w:rsidRDefault="006D6918" w:rsidP="006D6918">
      <w:pPr>
        <w:pStyle w:val="Tekstpodstawowywcity"/>
        <w:numPr>
          <w:ilvl w:val="0"/>
          <w:numId w:val="9"/>
        </w:numPr>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bCs/>
        </w:rPr>
        <w:t xml:space="preserve">Oświadczam, że następujące dokumenty stanowią tajemnicę przedsiębiorstwa </w:t>
      </w:r>
      <w:r w:rsidRPr="00DF0117">
        <w:rPr>
          <w:rFonts w:asciiTheme="majorHAnsi" w:hAnsiTheme="majorHAnsi" w:cstheme="majorHAnsi"/>
        </w:rPr>
        <w:t>w rozumieniu art. 11 ust. 2 ustawy z dnia 16 kwietnia 1993 r. o zwalczaniu nieuczciwej konkurencji (</w:t>
      </w:r>
      <w:proofErr w:type="spellStart"/>
      <w:r w:rsidRPr="00DF0117">
        <w:rPr>
          <w:rFonts w:asciiTheme="majorHAnsi" w:hAnsiTheme="majorHAnsi" w:cstheme="majorHAnsi"/>
        </w:rPr>
        <w:t>t.j</w:t>
      </w:r>
      <w:proofErr w:type="spellEnd"/>
      <w:r w:rsidRPr="00DF0117">
        <w:rPr>
          <w:rFonts w:asciiTheme="majorHAnsi" w:hAnsiTheme="majorHAnsi" w:cstheme="majorHAnsi"/>
        </w:rPr>
        <w:t xml:space="preserve">. Dz. U. z 2022 r. poz. 1233 ze zm.) </w:t>
      </w:r>
      <w:r w:rsidRPr="00DF0117">
        <w:rPr>
          <w:rFonts w:asciiTheme="majorHAnsi" w:hAnsiTheme="majorHAnsi" w:cstheme="majorHAnsi"/>
          <w:bCs/>
        </w:rPr>
        <w:t>i nie mogą być udostępniane:</w:t>
      </w:r>
    </w:p>
    <w:p w:rsidR="006D6918" w:rsidRPr="00DF0117" w:rsidRDefault="006D6918" w:rsidP="006D6918">
      <w:pPr>
        <w:pStyle w:val="Tekstpodstawowywcity"/>
        <w:tabs>
          <w:tab w:val="left" w:pos="360"/>
        </w:tabs>
        <w:spacing w:after="0" w:line="360" w:lineRule="auto"/>
        <w:ind w:left="360" w:right="70"/>
        <w:contextualSpacing/>
        <w:jc w:val="both"/>
        <w:rPr>
          <w:rFonts w:asciiTheme="majorHAnsi" w:hAnsiTheme="majorHAnsi" w:cstheme="majorHAnsi"/>
        </w:rPr>
      </w:pPr>
      <w:r w:rsidRPr="00DF0117">
        <w:rPr>
          <w:rFonts w:asciiTheme="majorHAnsi" w:hAnsiTheme="majorHAnsi" w:cstheme="majorHAnsi"/>
          <w:bCs/>
        </w:rPr>
        <w:t>……………….………………….…………………………………….……………………………………………………………………………………… ..........................................................................................................................................................................</w:t>
      </w:r>
    </w:p>
    <w:p w:rsidR="006D6918" w:rsidRPr="00DF0117" w:rsidRDefault="006D6918" w:rsidP="006D6918">
      <w:pPr>
        <w:pStyle w:val="Tekstpodstawowywcity"/>
        <w:numPr>
          <w:ilvl w:val="0"/>
          <w:numId w:val="9"/>
        </w:numPr>
        <w:tabs>
          <w:tab w:val="left" w:pos="360"/>
        </w:tabs>
        <w:spacing w:after="0" w:line="360" w:lineRule="auto"/>
        <w:ind w:left="360" w:right="70"/>
        <w:contextualSpacing/>
        <w:jc w:val="both"/>
        <w:rPr>
          <w:rFonts w:asciiTheme="majorHAnsi" w:eastAsia="Times New Roman" w:hAnsiTheme="majorHAnsi" w:cstheme="majorHAnsi"/>
        </w:rPr>
      </w:pPr>
      <w:r w:rsidRPr="00DF0117">
        <w:rPr>
          <w:rFonts w:asciiTheme="majorHAnsi" w:hAnsiTheme="majorHAnsi" w:cstheme="majorHAnsi"/>
          <w:bCs/>
        </w:rPr>
        <w:t>Wykonawca</w:t>
      </w:r>
      <w:r w:rsidRPr="00DF0117">
        <w:rPr>
          <w:rFonts w:asciiTheme="majorHAnsi" w:eastAsia="Times New Roman" w:hAnsiTheme="majorHAnsi" w:cstheme="majorHAnsi"/>
          <w:b/>
          <w:bCs/>
        </w:rPr>
        <w:t xml:space="preserve"> </w:t>
      </w:r>
      <w:r w:rsidRPr="00DF0117">
        <w:rPr>
          <w:rFonts w:asciiTheme="majorHAnsi" w:eastAsia="Times New Roman" w:hAnsiTheme="majorHAnsi" w:cstheme="majorHAnsi"/>
        </w:rPr>
        <w:t>jest / nie jest</w:t>
      </w:r>
      <w:r w:rsidRPr="00DF0117">
        <w:rPr>
          <w:rFonts w:asciiTheme="majorHAnsi" w:eastAsia="Times New Roman" w:hAnsiTheme="majorHAnsi" w:cstheme="majorHAnsi"/>
          <w:b/>
          <w:bCs/>
        </w:rPr>
        <w:t>* :</w:t>
      </w:r>
    </w:p>
    <w:p w:rsidR="006D6918" w:rsidRPr="00DF0117" w:rsidRDefault="006D6918" w:rsidP="006D6918">
      <w:pPr>
        <w:pStyle w:val="Nagwek2"/>
        <w:keepLines w:val="0"/>
        <w:numPr>
          <w:ilvl w:val="2"/>
          <w:numId w:val="1"/>
        </w:numPr>
        <w:tabs>
          <w:tab w:val="clear" w:pos="421"/>
          <w:tab w:val="num" w:pos="720"/>
        </w:tabs>
        <w:spacing w:before="0" w:line="360" w:lineRule="auto"/>
        <w:ind w:left="720"/>
        <w:contextualSpacing/>
        <w:jc w:val="both"/>
        <w:rPr>
          <w:rFonts w:eastAsia="Times New Roman" w:cstheme="majorHAnsi"/>
          <w:bCs/>
          <w:color w:val="auto"/>
          <w:sz w:val="22"/>
          <w:szCs w:val="22"/>
        </w:rPr>
      </w:pPr>
      <w:proofErr w:type="spellStart"/>
      <w:r w:rsidRPr="00DF0117">
        <w:rPr>
          <w:rFonts w:eastAsia="Times New Roman" w:cstheme="majorHAnsi"/>
          <w:bCs/>
          <w:color w:val="auto"/>
          <w:sz w:val="22"/>
          <w:szCs w:val="22"/>
        </w:rPr>
        <w:t>mikroprzedsiębiorcą</w:t>
      </w:r>
      <w:proofErr w:type="spellEnd"/>
      <w:r w:rsidRPr="00DF0117">
        <w:rPr>
          <w:rFonts w:eastAsia="Times New Roman" w:cstheme="majorHAnsi"/>
          <w:bCs/>
          <w:color w:val="auto"/>
          <w:sz w:val="22"/>
          <w:szCs w:val="22"/>
        </w:rPr>
        <w:t>*</w:t>
      </w:r>
    </w:p>
    <w:p w:rsidR="006D6918" w:rsidRPr="00DF0117" w:rsidRDefault="006D6918" w:rsidP="006D6918">
      <w:pPr>
        <w:pStyle w:val="Nagwek2"/>
        <w:keepLines w:val="0"/>
        <w:numPr>
          <w:ilvl w:val="2"/>
          <w:numId w:val="1"/>
        </w:numPr>
        <w:tabs>
          <w:tab w:val="clear" w:pos="421"/>
          <w:tab w:val="num" w:pos="720"/>
        </w:tabs>
        <w:spacing w:before="0" w:line="360" w:lineRule="auto"/>
        <w:ind w:left="720"/>
        <w:contextualSpacing/>
        <w:jc w:val="both"/>
        <w:rPr>
          <w:rFonts w:eastAsia="Times New Roman" w:cstheme="majorHAnsi"/>
          <w:bCs/>
          <w:color w:val="auto"/>
          <w:sz w:val="22"/>
          <w:szCs w:val="22"/>
        </w:rPr>
      </w:pPr>
      <w:r w:rsidRPr="00DF0117">
        <w:rPr>
          <w:rFonts w:eastAsia="Times New Roman" w:cstheme="majorHAnsi"/>
          <w:bCs/>
          <w:color w:val="auto"/>
          <w:sz w:val="22"/>
          <w:szCs w:val="22"/>
        </w:rPr>
        <w:t>małym*</w:t>
      </w:r>
    </w:p>
    <w:p w:rsidR="006D6918" w:rsidRPr="00DF0117" w:rsidRDefault="006D6918" w:rsidP="006D6918">
      <w:pPr>
        <w:pStyle w:val="Nagwek2"/>
        <w:keepLines w:val="0"/>
        <w:numPr>
          <w:ilvl w:val="2"/>
          <w:numId w:val="1"/>
        </w:numPr>
        <w:tabs>
          <w:tab w:val="clear" w:pos="421"/>
          <w:tab w:val="num" w:pos="720"/>
        </w:tabs>
        <w:spacing w:before="0" w:line="360" w:lineRule="auto"/>
        <w:ind w:left="720"/>
        <w:contextualSpacing/>
        <w:jc w:val="both"/>
        <w:rPr>
          <w:rFonts w:eastAsia="Times New Roman" w:cstheme="majorHAnsi"/>
          <w:bCs/>
          <w:color w:val="auto"/>
          <w:sz w:val="22"/>
          <w:szCs w:val="22"/>
        </w:rPr>
      </w:pPr>
      <w:r w:rsidRPr="00DF0117">
        <w:rPr>
          <w:rFonts w:eastAsia="Times New Roman" w:cstheme="majorHAnsi"/>
          <w:bCs/>
          <w:color w:val="auto"/>
          <w:sz w:val="22"/>
          <w:szCs w:val="22"/>
        </w:rPr>
        <w:t>średnim*</w:t>
      </w:r>
    </w:p>
    <w:p w:rsidR="006D6918" w:rsidRPr="00DF0117" w:rsidRDefault="006D6918" w:rsidP="006D6918">
      <w:pPr>
        <w:pStyle w:val="Nagwek2"/>
        <w:spacing w:before="0" w:line="360" w:lineRule="auto"/>
        <w:ind w:left="720"/>
        <w:contextualSpacing/>
        <w:jc w:val="both"/>
        <w:rPr>
          <w:rFonts w:eastAsia="Times New Roman" w:cstheme="majorHAnsi"/>
          <w:bCs/>
          <w:color w:val="auto"/>
          <w:sz w:val="22"/>
          <w:szCs w:val="22"/>
        </w:rPr>
      </w:pPr>
      <w:r w:rsidRPr="00DF0117">
        <w:rPr>
          <w:rFonts w:eastAsia="Times New Roman" w:cstheme="majorHAnsi"/>
          <w:bCs/>
          <w:color w:val="auto"/>
          <w:sz w:val="22"/>
          <w:szCs w:val="22"/>
        </w:rPr>
        <w:t>przedsiębiorcą w rozumieniu ustawy z dnia 6 marca 2018 r. Prawo przedsiębiorców (</w:t>
      </w:r>
      <w:proofErr w:type="spellStart"/>
      <w:r w:rsidRPr="00DF0117">
        <w:rPr>
          <w:rFonts w:eastAsia="Times New Roman" w:cstheme="majorHAnsi"/>
          <w:bCs/>
          <w:color w:val="auto"/>
          <w:sz w:val="22"/>
          <w:szCs w:val="22"/>
        </w:rPr>
        <w:t>t.j</w:t>
      </w:r>
      <w:proofErr w:type="spellEnd"/>
      <w:r w:rsidRPr="00DF0117">
        <w:rPr>
          <w:rFonts w:eastAsia="Times New Roman" w:cstheme="majorHAnsi"/>
          <w:bCs/>
          <w:color w:val="auto"/>
          <w:sz w:val="22"/>
          <w:szCs w:val="22"/>
        </w:rPr>
        <w:t>. Dz. U. z 2021 r. poz. 162 ze zm.)</w:t>
      </w:r>
    </w:p>
    <w:p w:rsidR="006D6918" w:rsidRPr="00DF0117" w:rsidRDefault="006D6918" w:rsidP="006D6918">
      <w:pPr>
        <w:pStyle w:val="Tekstpodstawowywcity3"/>
        <w:numPr>
          <w:ilvl w:val="0"/>
          <w:numId w:val="9"/>
        </w:numPr>
        <w:tabs>
          <w:tab w:val="left" w:pos="360"/>
        </w:tabs>
        <w:spacing w:after="0" w:line="360" w:lineRule="auto"/>
        <w:ind w:left="426" w:right="70" w:hanging="426"/>
        <w:contextualSpacing/>
        <w:jc w:val="both"/>
        <w:rPr>
          <w:rFonts w:asciiTheme="majorHAnsi" w:hAnsiTheme="majorHAnsi" w:cstheme="majorHAnsi"/>
        </w:rPr>
      </w:pPr>
      <w:r w:rsidRPr="00DF0117">
        <w:rPr>
          <w:rFonts w:asciiTheme="majorHAnsi" w:hAnsiTheme="majorHAnsi" w:cstheme="majorHAnsi"/>
          <w:sz w:val="22"/>
          <w:szCs w:val="22"/>
        </w:rPr>
        <w:t xml:space="preserve"> Oświadczamy, iż wybór naszej oferty będzie prowadził / nie będzie prowadził* do powstania obowiązku podatkowego Zamawiającego, zgodnie z przepisami o podatku od towarów i usług w zakresie dotyczącym wewnątrzwspólnotowego nabycia towarów.</w:t>
      </w:r>
    </w:p>
    <w:p w:rsidR="006D6918" w:rsidRPr="00DF0117" w:rsidRDefault="006D6918" w:rsidP="006D6918">
      <w:pPr>
        <w:pStyle w:val="Akapitzlist"/>
        <w:spacing w:after="0" w:line="360" w:lineRule="auto"/>
        <w:ind w:left="709"/>
        <w:jc w:val="both"/>
        <w:rPr>
          <w:rFonts w:asciiTheme="majorHAnsi" w:hAnsiTheme="majorHAnsi" w:cstheme="majorHAnsi"/>
          <w:i/>
          <w:iCs/>
          <w:sz w:val="18"/>
          <w:szCs w:val="18"/>
        </w:rPr>
      </w:pPr>
      <w:r w:rsidRPr="00DF0117">
        <w:rPr>
          <w:rFonts w:asciiTheme="majorHAnsi" w:hAnsiTheme="majorHAnsi" w:cstheme="majorHAnsi"/>
          <w:i/>
          <w:iCs/>
          <w:sz w:val="18"/>
          <w:szCs w:val="18"/>
        </w:rPr>
        <w:t>(Stosowanie do treści art. 225 ust. 1 ustawy Prawo zamówień publicznych (</w:t>
      </w:r>
      <w:proofErr w:type="spellStart"/>
      <w:r w:rsidRPr="00DF0117">
        <w:rPr>
          <w:rFonts w:asciiTheme="majorHAnsi" w:hAnsiTheme="majorHAnsi" w:cstheme="majorHAnsi"/>
          <w:i/>
          <w:iCs/>
          <w:sz w:val="18"/>
          <w:szCs w:val="18"/>
        </w:rPr>
        <w:t>t.j</w:t>
      </w:r>
      <w:proofErr w:type="spellEnd"/>
      <w:r w:rsidRPr="00DF0117">
        <w:rPr>
          <w:rFonts w:asciiTheme="majorHAnsi" w:hAnsiTheme="majorHAnsi" w:cstheme="majorHAnsi"/>
          <w:i/>
          <w:iCs/>
          <w:sz w:val="18"/>
          <w:szCs w:val="18"/>
        </w:rPr>
        <w:t>. Dz. U. z 2022 r. poz. 1710 ze zm.) w przypadku gdy wybór oferty Wykonawcy będzie prowadził do powstania obowiązku podatkowego, Wykonawca zobowiązany jest do wskazania:</w:t>
      </w:r>
    </w:p>
    <w:p w:rsidR="006D6918" w:rsidRPr="00DF0117" w:rsidRDefault="006D6918" w:rsidP="006D6918">
      <w:pPr>
        <w:pStyle w:val="Akapitzlist"/>
        <w:numPr>
          <w:ilvl w:val="0"/>
          <w:numId w:val="10"/>
        </w:numPr>
        <w:spacing w:after="0" w:line="360" w:lineRule="auto"/>
        <w:ind w:left="709"/>
        <w:jc w:val="both"/>
        <w:rPr>
          <w:rFonts w:asciiTheme="majorHAnsi" w:hAnsiTheme="majorHAnsi" w:cstheme="majorHAnsi"/>
          <w:i/>
          <w:sz w:val="18"/>
          <w:szCs w:val="18"/>
        </w:rPr>
      </w:pPr>
      <w:r w:rsidRPr="00DF0117">
        <w:rPr>
          <w:rFonts w:asciiTheme="majorHAnsi" w:hAnsiTheme="majorHAnsi" w:cstheme="majorHAnsi"/>
          <w:i/>
          <w:iCs/>
          <w:sz w:val="18"/>
          <w:szCs w:val="18"/>
        </w:rPr>
        <w:t xml:space="preserve">nazwy </w:t>
      </w:r>
      <w:r w:rsidRPr="00DF0117">
        <w:rPr>
          <w:rFonts w:asciiTheme="majorHAnsi" w:hAnsiTheme="majorHAnsi" w:cstheme="majorHAnsi"/>
          <w:i/>
          <w:sz w:val="18"/>
          <w:szCs w:val="18"/>
        </w:rPr>
        <w:t>(rodzaju) towaru lub usługi, których dostawa lub świadczenie będą prowadziły do powstania obowiązku podatkowego,</w:t>
      </w:r>
    </w:p>
    <w:p w:rsidR="006D6918" w:rsidRPr="00DF0117" w:rsidRDefault="006D6918" w:rsidP="006D6918">
      <w:pPr>
        <w:pStyle w:val="Akapitzlist"/>
        <w:numPr>
          <w:ilvl w:val="0"/>
          <w:numId w:val="10"/>
        </w:numPr>
        <w:spacing w:after="0" w:line="360" w:lineRule="auto"/>
        <w:ind w:left="709"/>
        <w:jc w:val="both"/>
        <w:rPr>
          <w:rFonts w:asciiTheme="majorHAnsi" w:hAnsiTheme="majorHAnsi" w:cstheme="majorHAnsi"/>
          <w:i/>
          <w:sz w:val="18"/>
          <w:szCs w:val="18"/>
        </w:rPr>
      </w:pPr>
      <w:r w:rsidRPr="00DF0117">
        <w:rPr>
          <w:rFonts w:asciiTheme="majorHAnsi" w:hAnsiTheme="majorHAnsi" w:cstheme="majorHAnsi"/>
          <w:i/>
          <w:sz w:val="18"/>
          <w:szCs w:val="18"/>
        </w:rPr>
        <w:t xml:space="preserve">wartości towaru lub usługi objętego obowiązkiem podatkowym Zamawiającego, bez kwoty podatku;  </w:t>
      </w:r>
    </w:p>
    <w:p w:rsidR="006D6918" w:rsidRPr="00DF0117" w:rsidRDefault="006D6918" w:rsidP="006D6918">
      <w:pPr>
        <w:pStyle w:val="Akapitzlist"/>
        <w:numPr>
          <w:ilvl w:val="0"/>
          <w:numId w:val="10"/>
        </w:numPr>
        <w:spacing w:after="0" w:line="360" w:lineRule="auto"/>
        <w:ind w:left="709"/>
        <w:jc w:val="both"/>
        <w:rPr>
          <w:rFonts w:asciiTheme="majorHAnsi" w:hAnsiTheme="majorHAnsi" w:cstheme="majorHAnsi"/>
          <w:i/>
          <w:sz w:val="18"/>
          <w:szCs w:val="18"/>
        </w:rPr>
      </w:pPr>
      <w:r w:rsidRPr="00DF0117">
        <w:rPr>
          <w:rFonts w:asciiTheme="majorHAnsi" w:hAnsiTheme="majorHAnsi" w:cstheme="majorHAnsi"/>
          <w:i/>
          <w:sz w:val="18"/>
          <w:szCs w:val="18"/>
        </w:rPr>
        <w:t>stawki podatku od towarów i usług, która zgodnie z wiedzą Wykonawcy, będzie miała zastosowanie.</w:t>
      </w:r>
    </w:p>
    <w:p w:rsidR="006D6918" w:rsidRPr="00DF0117" w:rsidRDefault="006D6918" w:rsidP="006D6918">
      <w:pPr>
        <w:spacing w:after="0" w:line="360" w:lineRule="auto"/>
        <w:ind w:left="425"/>
        <w:contextualSpacing/>
        <w:rPr>
          <w:rFonts w:asciiTheme="majorHAnsi" w:hAnsiTheme="majorHAnsi" w:cstheme="majorHAnsi"/>
        </w:rPr>
      </w:pPr>
      <w:r w:rsidRPr="00DF0117">
        <w:rPr>
          <w:rFonts w:asciiTheme="majorHAnsi" w:hAnsiTheme="majorHAnsi" w:cstheme="majorHAnsi"/>
        </w:rPr>
        <w:t>……..…………………………………..………………..…………………………………..………………………………………………………………..</w:t>
      </w:r>
    </w:p>
    <w:p w:rsidR="006D6918" w:rsidRPr="00DF0117" w:rsidRDefault="006D6918" w:rsidP="006D6918">
      <w:pPr>
        <w:spacing w:after="0" w:line="360" w:lineRule="auto"/>
        <w:ind w:left="425"/>
        <w:contextualSpacing/>
        <w:rPr>
          <w:rFonts w:asciiTheme="majorHAnsi" w:hAnsiTheme="majorHAnsi" w:cstheme="majorHAnsi"/>
        </w:rPr>
      </w:pPr>
      <w:r w:rsidRPr="00DF0117">
        <w:rPr>
          <w:rFonts w:asciiTheme="majorHAnsi" w:hAnsiTheme="majorHAnsi" w:cstheme="majorHAnsi"/>
        </w:rPr>
        <w:t>…………..…………………………………………….….…………………………………………….……………………………………………………..</w:t>
      </w:r>
    </w:p>
    <w:p w:rsidR="006D6918" w:rsidRPr="00DF0117" w:rsidRDefault="006D6918" w:rsidP="006D6918">
      <w:pPr>
        <w:pStyle w:val="Tekstpodstawowywcity3"/>
        <w:numPr>
          <w:ilvl w:val="0"/>
          <w:numId w:val="9"/>
        </w:numPr>
        <w:tabs>
          <w:tab w:val="left" w:pos="360"/>
        </w:tabs>
        <w:spacing w:after="0" w:line="360" w:lineRule="auto"/>
        <w:ind w:left="426" w:right="70" w:hanging="426"/>
        <w:contextualSpacing/>
        <w:jc w:val="both"/>
        <w:rPr>
          <w:rFonts w:asciiTheme="majorHAnsi" w:hAnsiTheme="majorHAnsi" w:cstheme="majorHAnsi"/>
          <w:sz w:val="22"/>
          <w:szCs w:val="22"/>
        </w:rPr>
      </w:pPr>
      <w:r w:rsidRPr="00DF0117">
        <w:rPr>
          <w:rFonts w:asciiTheme="majorHAnsi" w:eastAsia="Times New Roman" w:hAnsiTheme="majorHAnsi" w:cstheme="majorHAnsi"/>
          <w:bCs/>
          <w:sz w:val="22"/>
          <w:szCs w:val="22"/>
        </w:rPr>
        <w:t xml:space="preserve">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F0117">
        <w:rPr>
          <w:rFonts w:asciiTheme="majorHAnsi" w:eastAsia="Times New Roman" w:hAnsiTheme="majorHAnsi" w:cstheme="majorHAnsi"/>
          <w:bCs/>
          <w:sz w:val="22"/>
          <w:szCs w:val="22"/>
        </w:rPr>
        <w:br/>
        <w:t>(Dz. Urz. UE L 119 z 04.05.2016, str. 1) wobec osób fizycznych, od których dane osobowe bezpośrednio lub pośrednio pozyskałem w celu ubiegania się o udzielenie zamówienia publicznego w niniejszym postępowaniu.</w:t>
      </w:r>
    </w:p>
    <w:p w:rsidR="006D6918" w:rsidRPr="00DF0117" w:rsidRDefault="006D6918" w:rsidP="006D6918">
      <w:pPr>
        <w:pStyle w:val="Tekstpodstawowywcity3"/>
        <w:numPr>
          <w:ilvl w:val="0"/>
          <w:numId w:val="9"/>
        </w:numPr>
        <w:tabs>
          <w:tab w:val="left" w:pos="360"/>
        </w:tabs>
        <w:spacing w:after="0" w:line="360" w:lineRule="auto"/>
        <w:ind w:left="426" w:right="70" w:hanging="426"/>
        <w:contextualSpacing/>
        <w:jc w:val="both"/>
        <w:rPr>
          <w:rFonts w:asciiTheme="majorHAnsi" w:hAnsiTheme="majorHAnsi" w:cstheme="majorHAnsi"/>
          <w:sz w:val="22"/>
          <w:szCs w:val="22"/>
        </w:rPr>
      </w:pPr>
      <w:r w:rsidRPr="00DF0117">
        <w:rPr>
          <w:rFonts w:asciiTheme="majorHAnsi" w:hAnsiTheme="majorHAnsi" w:cstheme="majorHAnsi"/>
          <w:sz w:val="22"/>
          <w:szCs w:val="22"/>
        </w:rPr>
        <w:t>Wadium w wysokości …………… zł wniesiono w formie:</w:t>
      </w:r>
      <w:r w:rsidRPr="00DF0117">
        <w:rPr>
          <w:rFonts w:asciiTheme="majorHAnsi" w:hAnsiTheme="majorHAnsi" w:cstheme="majorHAnsi"/>
          <w:sz w:val="22"/>
          <w:szCs w:val="22"/>
        </w:rPr>
        <w:tab/>
        <w:t>..……………………………………….</w:t>
      </w:r>
    </w:p>
    <w:p w:rsidR="006D6918" w:rsidRPr="00DF0117" w:rsidRDefault="006D6918" w:rsidP="006D6918">
      <w:pPr>
        <w:pStyle w:val="Tekstpodstawowywcity3"/>
        <w:numPr>
          <w:ilvl w:val="0"/>
          <w:numId w:val="9"/>
        </w:numPr>
        <w:tabs>
          <w:tab w:val="left" w:pos="360"/>
        </w:tabs>
        <w:spacing w:after="0" w:line="360" w:lineRule="auto"/>
        <w:ind w:left="426" w:right="70" w:hanging="426"/>
        <w:contextualSpacing/>
        <w:jc w:val="both"/>
        <w:rPr>
          <w:rFonts w:asciiTheme="majorHAnsi" w:hAnsiTheme="majorHAnsi" w:cstheme="majorHAnsi"/>
          <w:sz w:val="22"/>
          <w:szCs w:val="22"/>
        </w:rPr>
      </w:pPr>
      <w:r w:rsidRPr="00DF0117">
        <w:rPr>
          <w:rFonts w:asciiTheme="majorHAnsi" w:hAnsiTheme="majorHAnsi" w:cstheme="majorHAnsi"/>
          <w:sz w:val="22"/>
          <w:szCs w:val="22"/>
        </w:rPr>
        <w:t>Osobą upoważnioną do podpisywania umowy jest Pan/Pani:……………………….……………….</w:t>
      </w:r>
    </w:p>
    <w:p w:rsidR="006D6918" w:rsidRPr="00DF0117" w:rsidRDefault="006D6918" w:rsidP="006D6918">
      <w:pPr>
        <w:pStyle w:val="Tekstpodstawowywcity3"/>
        <w:numPr>
          <w:ilvl w:val="0"/>
          <w:numId w:val="9"/>
        </w:numPr>
        <w:tabs>
          <w:tab w:val="left" w:pos="360"/>
        </w:tabs>
        <w:spacing w:after="0" w:line="360" w:lineRule="auto"/>
        <w:ind w:left="426" w:right="70" w:hanging="426"/>
        <w:contextualSpacing/>
        <w:jc w:val="both"/>
        <w:rPr>
          <w:rFonts w:asciiTheme="majorHAnsi" w:hAnsiTheme="majorHAnsi" w:cstheme="majorHAnsi"/>
        </w:rPr>
      </w:pPr>
      <w:r w:rsidRPr="00DF0117">
        <w:rPr>
          <w:rFonts w:asciiTheme="majorHAnsi" w:hAnsiTheme="majorHAnsi" w:cstheme="majorHAnsi"/>
          <w:sz w:val="22"/>
          <w:szCs w:val="22"/>
        </w:rPr>
        <w:t>Oferta składa się z ......... stron kolejno ponumerowanych.</w:t>
      </w:r>
    </w:p>
    <w:p w:rsidR="006D6918" w:rsidRPr="00DF0117" w:rsidRDefault="006D6918" w:rsidP="006D6918">
      <w:pPr>
        <w:spacing w:after="0" w:line="360" w:lineRule="auto"/>
        <w:contextualSpacing/>
        <w:rPr>
          <w:rFonts w:asciiTheme="majorHAnsi" w:hAnsiTheme="majorHAnsi" w:cstheme="majorHAnsi"/>
          <w:b/>
          <w:bCs/>
        </w:rPr>
      </w:pP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b/>
          <w:bCs/>
        </w:rPr>
        <w:t>Załączniki:</w:t>
      </w:r>
    </w:p>
    <w:p w:rsidR="006D6918" w:rsidRPr="00DF0117" w:rsidRDefault="006D6918" w:rsidP="006D6918">
      <w:pPr>
        <w:widowControl w:val="0"/>
        <w:numPr>
          <w:ilvl w:val="0"/>
          <w:numId w:val="8"/>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DF0117">
        <w:rPr>
          <w:rFonts w:asciiTheme="majorHAnsi" w:hAnsiTheme="majorHAnsi" w:cstheme="majorHAnsi"/>
        </w:rPr>
        <w:t>.......................................................................................</w:t>
      </w:r>
    </w:p>
    <w:p w:rsidR="006D6918" w:rsidRPr="00DF0117" w:rsidRDefault="006D6918" w:rsidP="006D6918">
      <w:pPr>
        <w:widowControl w:val="0"/>
        <w:numPr>
          <w:ilvl w:val="0"/>
          <w:numId w:val="8"/>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DF0117">
        <w:rPr>
          <w:rFonts w:asciiTheme="majorHAnsi" w:hAnsiTheme="majorHAnsi" w:cstheme="majorHAnsi"/>
        </w:rPr>
        <w:lastRenderedPageBreak/>
        <w:t>.......................................................................................</w:t>
      </w:r>
    </w:p>
    <w:p w:rsidR="006D6918" w:rsidRPr="00DF0117" w:rsidRDefault="006D6918" w:rsidP="006D6918">
      <w:pPr>
        <w:widowControl w:val="0"/>
        <w:numPr>
          <w:ilvl w:val="0"/>
          <w:numId w:val="8"/>
        </w:numPr>
        <w:tabs>
          <w:tab w:val="clear" w:pos="1440"/>
          <w:tab w:val="num" w:pos="709"/>
        </w:tabs>
        <w:autoSpaceDE w:val="0"/>
        <w:autoSpaceDN w:val="0"/>
        <w:adjustRightInd w:val="0"/>
        <w:spacing w:after="0" w:line="360" w:lineRule="auto"/>
        <w:ind w:hanging="1440"/>
        <w:contextualSpacing/>
        <w:jc w:val="both"/>
        <w:rPr>
          <w:rFonts w:asciiTheme="majorHAnsi" w:hAnsiTheme="majorHAnsi" w:cstheme="majorHAnsi"/>
        </w:rPr>
      </w:pPr>
      <w:r w:rsidRPr="00DF0117">
        <w:rPr>
          <w:rFonts w:asciiTheme="majorHAnsi" w:hAnsiTheme="majorHAnsi" w:cstheme="majorHAnsi"/>
        </w:rPr>
        <w:t>.......................................................................................</w:t>
      </w:r>
    </w:p>
    <w:p w:rsidR="006D6918" w:rsidRPr="00DF0117" w:rsidRDefault="006D6918" w:rsidP="006D6918">
      <w:pPr>
        <w:spacing w:after="0" w:line="360" w:lineRule="auto"/>
        <w:ind w:left="79"/>
        <w:contextualSpacing/>
        <w:rPr>
          <w:rFonts w:asciiTheme="majorHAnsi" w:hAnsiTheme="majorHAnsi" w:cstheme="majorHAnsi"/>
          <w:bCs/>
          <w:i/>
          <w:sz w:val="18"/>
        </w:rPr>
      </w:pPr>
      <w:r w:rsidRPr="00DF0117">
        <w:rPr>
          <w:rFonts w:asciiTheme="majorHAnsi" w:hAnsiTheme="majorHAnsi" w:cstheme="majorHAnsi"/>
          <w:bCs/>
          <w:i/>
          <w:sz w:val="18"/>
        </w:rPr>
        <w:t>* -  niepotrzebne skreślić</w:t>
      </w:r>
    </w:p>
    <w:p w:rsidR="006D6918" w:rsidRPr="00DF0117" w:rsidRDefault="006D6918" w:rsidP="006D6918">
      <w:pPr>
        <w:spacing w:after="0" w:line="360" w:lineRule="auto"/>
        <w:ind w:left="426" w:hanging="347"/>
        <w:contextualSpacing/>
        <w:rPr>
          <w:rFonts w:asciiTheme="majorHAnsi" w:hAnsiTheme="majorHAnsi" w:cstheme="majorHAnsi"/>
          <w:bCs/>
          <w:i/>
          <w:sz w:val="18"/>
        </w:rPr>
      </w:pPr>
      <w:r w:rsidRPr="00DF0117">
        <w:rPr>
          <w:rFonts w:asciiTheme="majorHAnsi" w:hAnsiTheme="majorHAnsi" w:cstheme="majorHAnsi"/>
          <w:bCs/>
          <w:i/>
          <w:sz w:val="18"/>
        </w:rPr>
        <w:t>**</w:t>
      </w:r>
      <w:r w:rsidRPr="00DF0117">
        <w:rPr>
          <w:rFonts w:asciiTheme="majorHAnsi" w:eastAsia="Times New Roman" w:hAnsiTheme="majorHAnsi" w:cstheme="majorHAnsi"/>
          <w:i/>
          <w:sz w:val="18"/>
          <w:vertAlign w:val="superscript"/>
          <w:lang w:eastAsia="pl-PL"/>
        </w:rPr>
        <w:t xml:space="preserve"> -   </w:t>
      </w:r>
      <w:r w:rsidRPr="00DF0117">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6D6918" w:rsidRPr="00DF0117" w:rsidRDefault="006D6918" w:rsidP="006D6918">
      <w:pPr>
        <w:spacing w:after="0" w:line="360" w:lineRule="auto"/>
        <w:contextualSpacing/>
        <w:rPr>
          <w:rFonts w:asciiTheme="majorHAnsi" w:hAnsiTheme="majorHAnsi" w:cstheme="majorHAnsi"/>
        </w:rPr>
      </w:pPr>
      <w:r w:rsidRPr="00DF0117">
        <w:rPr>
          <w:rFonts w:asciiTheme="majorHAnsi" w:hAnsiTheme="majorHAnsi" w:cstheme="majorHAnsi"/>
        </w:rPr>
        <w:br w:type="page"/>
      </w:r>
    </w:p>
    <w:p w:rsidR="006D6918" w:rsidRPr="00DF0117" w:rsidRDefault="006D6918" w:rsidP="006D6918">
      <w:pPr>
        <w:spacing w:after="0" w:line="360" w:lineRule="auto"/>
        <w:contextualSpacing/>
        <w:jc w:val="right"/>
        <w:rPr>
          <w:rFonts w:asciiTheme="majorHAnsi" w:eastAsia="Times New Roman" w:hAnsiTheme="majorHAnsi" w:cstheme="majorHAnsi"/>
          <w:lang w:eastAsia="pl-PL"/>
        </w:rPr>
      </w:pPr>
      <w:r w:rsidRPr="00DF0117">
        <w:rPr>
          <w:rFonts w:asciiTheme="majorHAnsi" w:eastAsia="Times New Roman" w:hAnsiTheme="majorHAnsi" w:cstheme="majorHAnsi"/>
          <w:lang w:eastAsia="pl-PL"/>
        </w:rPr>
        <w:lastRenderedPageBreak/>
        <w:t>Zał. nr 14 do SWZ</w:t>
      </w:r>
    </w:p>
    <w:p w:rsidR="006D6918" w:rsidRPr="00DF0117" w:rsidRDefault="006D6918" w:rsidP="006D6918">
      <w:pPr>
        <w:spacing w:after="0" w:line="360" w:lineRule="auto"/>
        <w:contextualSpacing/>
        <w:jc w:val="center"/>
        <w:rPr>
          <w:rFonts w:asciiTheme="majorHAnsi" w:hAnsiTheme="majorHAnsi" w:cstheme="majorHAnsi"/>
          <w:b/>
          <w:sz w:val="24"/>
          <w:szCs w:val="24"/>
        </w:rPr>
      </w:pPr>
      <w:r w:rsidRPr="00DF0117">
        <w:rPr>
          <w:rFonts w:asciiTheme="majorHAnsi" w:eastAsia="Times New Roman" w:hAnsiTheme="majorHAnsi" w:cstheme="majorHAnsi"/>
          <w:b/>
          <w:sz w:val="24"/>
          <w:szCs w:val="24"/>
          <w:lang w:eastAsia="pl-PL"/>
        </w:rPr>
        <w:t>Formularz kalkulacji ceny oferty</w:t>
      </w:r>
    </w:p>
    <w:tbl>
      <w:tblPr>
        <w:tblStyle w:val="Tabela-Siatka"/>
        <w:tblW w:w="0" w:type="auto"/>
        <w:tblLook w:val="04A0" w:firstRow="1" w:lastRow="0" w:firstColumn="1" w:lastColumn="0" w:noHBand="0" w:noVBand="1"/>
      </w:tblPr>
      <w:tblGrid>
        <w:gridCol w:w="856"/>
        <w:gridCol w:w="7020"/>
        <w:gridCol w:w="709"/>
        <w:gridCol w:w="567"/>
        <w:gridCol w:w="968"/>
      </w:tblGrid>
      <w:tr w:rsidR="006D6918" w:rsidRPr="00DF0117" w:rsidTr="00F77AE6">
        <w:tc>
          <w:tcPr>
            <w:tcW w:w="0" w:type="auto"/>
            <w:vMerge w:val="restart"/>
            <w:tcBorders>
              <w:top w:val="single" w:sz="18" w:space="0" w:color="auto"/>
              <w:left w:val="single" w:sz="18" w:space="0" w:color="auto"/>
            </w:tcBorders>
            <w:shd w:val="clear" w:color="auto" w:fill="D9D9D9" w:themeFill="background1" w:themeFillShade="D9"/>
            <w:vAlign w:val="center"/>
          </w:tcPr>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 xml:space="preserve">Zadanie </w:t>
            </w:r>
          </w:p>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(etap)</w:t>
            </w:r>
          </w:p>
        </w:tc>
        <w:tc>
          <w:tcPr>
            <w:tcW w:w="6966" w:type="dxa"/>
            <w:vMerge w:val="restart"/>
            <w:tcBorders>
              <w:top w:val="single" w:sz="18" w:space="0" w:color="auto"/>
              <w:right w:val="single" w:sz="18" w:space="0" w:color="auto"/>
            </w:tcBorders>
            <w:shd w:val="clear" w:color="auto" w:fill="D9D9D9" w:themeFill="background1" w:themeFillShade="D9"/>
            <w:vAlign w:val="center"/>
          </w:tcPr>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Zakres prac objętych danym zadaniem</w:t>
            </w:r>
          </w:p>
        </w:tc>
        <w:tc>
          <w:tcPr>
            <w:tcW w:w="2244" w:type="dxa"/>
            <w:gridSpan w:val="3"/>
            <w:tcBorders>
              <w:top w:val="single" w:sz="18" w:space="0" w:color="auto"/>
              <w:left w:val="single" w:sz="18" w:space="0" w:color="auto"/>
              <w:right w:val="single" w:sz="18" w:space="0" w:color="auto"/>
            </w:tcBorders>
            <w:shd w:val="clear" w:color="auto" w:fill="D9D9D9" w:themeFill="background1" w:themeFillShade="D9"/>
          </w:tcPr>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Cena</w:t>
            </w:r>
          </w:p>
        </w:tc>
      </w:tr>
      <w:tr w:rsidR="006D6918" w:rsidRPr="00DF0117" w:rsidTr="00F77AE6">
        <w:tc>
          <w:tcPr>
            <w:tcW w:w="0" w:type="auto"/>
            <w:vMerge/>
            <w:tcBorders>
              <w:left w:val="single" w:sz="18" w:space="0" w:color="auto"/>
              <w:bottom w:val="single" w:sz="18" w:space="0" w:color="auto"/>
            </w:tcBorders>
            <w:shd w:val="clear" w:color="auto" w:fill="D9D9D9" w:themeFill="background1" w:themeFillShade="D9"/>
            <w:vAlign w:val="center"/>
          </w:tcPr>
          <w:p w:rsidR="006D6918" w:rsidRPr="00DF0117" w:rsidRDefault="006D6918" w:rsidP="00F77AE6">
            <w:pPr>
              <w:spacing w:line="360" w:lineRule="auto"/>
              <w:jc w:val="center"/>
              <w:rPr>
                <w:rFonts w:asciiTheme="majorHAnsi" w:hAnsiTheme="majorHAnsi" w:cstheme="majorHAnsi"/>
                <w:b/>
                <w:sz w:val="20"/>
                <w:szCs w:val="20"/>
              </w:rPr>
            </w:pPr>
          </w:p>
        </w:tc>
        <w:tc>
          <w:tcPr>
            <w:tcW w:w="6966" w:type="dxa"/>
            <w:vMerge/>
            <w:tcBorders>
              <w:bottom w:val="single" w:sz="18" w:space="0" w:color="auto"/>
              <w:right w:val="single" w:sz="18" w:space="0" w:color="auto"/>
            </w:tcBorders>
            <w:shd w:val="clear" w:color="auto" w:fill="D9D9D9" w:themeFill="background1" w:themeFillShade="D9"/>
          </w:tcPr>
          <w:p w:rsidR="006D6918" w:rsidRPr="00DF0117" w:rsidRDefault="006D6918" w:rsidP="00F77AE6">
            <w:pPr>
              <w:spacing w:line="360" w:lineRule="auto"/>
              <w:jc w:val="center"/>
              <w:rPr>
                <w:rFonts w:asciiTheme="majorHAnsi" w:hAnsiTheme="majorHAnsi" w:cstheme="majorHAnsi"/>
                <w:b/>
                <w:sz w:val="20"/>
                <w:szCs w:val="20"/>
              </w:rPr>
            </w:pPr>
          </w:p>
        </w:tc>
        <w:tc>
          <w:tcPr>
            <w:tcW w:w="709" w:type="dxa"/>
            <w:tcBorders>
              <w:left w:val="single" w:sz="18" w:space="0" w:color="auto"/>
              <w:bottom w:val="single" w:sz="18" w:space="0" w:color="auto"/>
            </w:tcBorders>
            <w:shd w:val="clear" w:color="auto" w:fill="D9D9D9" w:themeFill="background1" w:themeFillShade="D9"/>
          </w:tcPr>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Netto</w:t>
            </w:r>
          </w:p>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[PLN]</w:t>
            </w:r>
          </w:p>
        </w:tc>
        <w:tc>
          <w:tcPr>
            <w:tcW w:w="567" w:type="dxa"/>
            <w:tcBorders>
              <w:bottom w:val="single" w:sz="18" w:space="0" w:color="auto"/>
            </w:tcBorders>
            <w:shd w:val="clear" w:color="auto" w:fill="D9D9D9" w:themeFill="background1" w:themeFillShade="D9"/>
          </w:tcPr>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VAT</w:t>
            </w:r>
          </w:p>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w:t>
            </w:r>
          </w:p>
        </w:tc>
        <w:tc>
          <w:tcPr>
            <w:tcW w:w="968" w:type="dxa"/>
            <w:tcBorders>
              <w:bottom w:val="single" w:sz="18" w:space="0" w:color="auto"/>
              <w:right w:val="single" w:sz="18" w:space="0" w:color="auto"/>
            </w:tcBorders>
            <w:shd w:val="clear" w:color="auto" w:fill="D9D9D9" w:themeFill="background1" w:themeFillShade="D9"/>
          </w:tcPr>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Brutto</w:t>
            </w:r>
          </w:p>
          <w:p w:rsidR="006D6918" w:rsidRPr="00DF0117" w:rsidRDefault="006D6918" w:rsidP="00F77AE6">
            <w:pPr>
              <w:spacing w:line="360" w:lineRule="auto"/>
              <w:jc w:val="center"/>
              <w:rPr>
                <w:rFonts w:asciiTheme="majorHAnsi" w:hAnsiTheme="majorHAnsi" w:cstheme="majorHAnsi"/>
                <w:b/>
                <w:sz w:val="20"/>
                <w:szCs w:val="20"/>
              </w:rPr>
            </w:pPr>
            <w:r w:rsidRPr="00DF0117">
              <w:rPr>
                <w:rFonts w:asciiTheme="majorHAnsi" w:hAnsiTheme="majorHAnsi" w:cstheme="majorHAnsi"/>
                <w:b/>
                <w:sz w:val="20"/>
                <w:szCs w:val="20"/>
              </w:rPr>
              <w:t>[PLN]</w:t>
            </w:r>
          </w:p>
        </w:tc>
      </w:tr>
      <w:tr w:rsidR="006D6918" w:rsidRPr="00DF0117" w:rsidTr="00F77AE6">
        <w:trPr>
          <w:trHeight w:val="533"/>
        </w:trPr>
        <w:tc>
          <w:tcPr>
            <w:tcW w:w="0" w:type="auto"/>
            <w:tcBorders>
              <w:top w:val="single" w:sz="18" w:space="0" w:color="auto"/>
              <w:left w:val="single" w:sz="18" w:space="0" w:color="auto"/>
            </w:tcBorders>
            <w:vAlign w:val="center"/>
          </w:tcPr>
          <w:p w:rsidR="006D6918" w:rsidRPr="00DF0117" w:rsidRDefault="006D6918" w:rsidP="00F77AE6">
            <w:pPr>
              <w:spacing w:line="360" w:lineRule="auto"/>
              <w:jc w:val="center"/>
              <w:rPr>
                <w:rFonts w:asciiTheme="majorHAnsi" w:hAnsiTheme="majorHAnsi" w:cstheme="majorHAnsi"/>
                <w:b/>
                <w:bCs/>
              </w:rPr>
            </w:pPr>
            <w:r w:rsidRPr="00DF0117">
              <w:rPr>
                <w:rFonts w:asciiTheme="majorHAnsi" w:hAnsiTheme="majorHAnsi" w:cstheme="majorHAnsi"/>
                <w:b/>
                <w:bCs/>
              </w:rPr>
              <w:t>I</w:t>
            </w:r>
          </w:p>
        </w:tc>
        <w:tc>
          <w:tcPr>
            <w:tcW w:w="6966" w:type="dxa"/>
            <w:tcBorders>
              <w:top w:val="single" w:sz="18" w:space="0" w:color="auto"/>
              <w:right w:val="single" w:sz="18" w:space="0" w:color="auto"/>
            </w:tcBorders>
            <w:vAlign w:val="center"/>
          </w:tcPr>
          <w:p w:rsidR="006D6918" w:rsidRPr="00DF0117" w:rsidRDefault="006D6918" w:rsidP="00F77AE6">
            <w:pPr>
              <w:spacing w:line="360" w:lineRule="auto"/>
              <w:rPr>
                <w:rFonts w:asciiTheme="majorHAnsi" w:hAnsiTheme="majorHAnsi" w:cstheme="majorHAnsi"/>
                <w:b/>
                <w:bCs/>
              </w:rPr>
            </w:pPr>
            <w:r w:rsidRPr="00DF0117">
              <w:rPr>
                <w:rFonts w:asciiTheme="majorHAnsi" w:hAnsiTheme="majorHAnsi" w:cstheme="majorHAnsi"/>
                <w:b/>
                <w:bCs/>
              </w:rPr>
              <w:t>Budowa drogi</w:t>
            </w:r>
          </w:p>
        </w:tc>
        <w:tc>
          <w:tcPr>
            <w:tcW w:w="709" w:type="dxa"/>
            <w:tcBorders>
              <w:top w:val="single" w:sz="18" w:space="0" w:color="auto"/>
              <w:left w:val="single" w:sz="18" w:space="0" w:color="auto"/>
              <w:bottom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c>
          <w:tcPr>
            <w:tcW w:w="567" w:type="dxa"/>
            <w:tcBorders>
              <w:top w:val="single" w:sz="18" w:space="0" w:color="auto"/>
              <w:bottom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r>
      <w:tr w:rsidR="006D6918" w:rsidRPr="00DF0117" w:rsidTr="00F77AE6">
        <w:trPr>
          <w:trHeight w:val="634"/>
        </w:trPr>
        <w:tc>
          <w:tcPr>
            <w:tcW w:w="0" w:type="auto"/>
            <w:tcBorders>
              <w:top w:val="single" w:sz="18" w:space="0" w:color="auto"/>
              <w:left w:val="single" w:sz="18" w:space="0" w:color="auto"/>
              <w:right w:val="single" w:sz="4" w:space="0" w:color="auto"/>
            </w:tcBorders>
            <w:vAlign w:val="center"/>
          </w:tcPr>
          <w:p w:rsidR="006D6918" w:rsidRPr="00DF0117" w:rsidRDefault="006D6918" w:rsidP="00F77AE6">
            <w:pPr>
              <w:spacing w:line="360" w:lineRule="auto"/>
              <w:jc w:val="center"/>
              <w:rPr>
                <w:rFonts w:asciiTheme="majorHAnsi" w:hAnsiTheme="majorHAnsi" w:cstheme="majorHAnsi"/>
                <w:b/>
                <w:bCs/>
              </w:rPr>
            </w:pPr>
            <w:r w:rsidRPr="00DF0117">
              <w:rPr>
                <w:rFonts w:asciiTheme="majorHAnsi" w:hAnsiTheme="majorHAnsi" w:cstheme="majorHAnsi"/>
                <w:b/>
                <w:bCs/>
              </w:rPr>
              <w:t>II</w:t>
            </w:r>
          </w:p>
        </w:tc>
        <w:tc>
          <w:tcPr>
            <w:tcW w:w="6966" w:type="dxa"/>
            <w:tcBorders>
              <w:top w:val="single" w:sz="18" w:space="0" w:color="auto"/>
              <w:left w:val="single" w:sz="4" w:space="0" w:color="auto"/>
              <w:bottom w:val="nil"/>
              <w:right w:val="single" w:sz="18" w:space="0" w:color="auto"/>
            </w:tcBorders>
            <w:vAlign w:val="center"/>
          </w:tcPr>
          <w:p w:rsidR="006D6918" w:rsidRPr="00DF0117" w:rsidRDefault="006D6918" w:rsidP="00F77AE6">
            <w:pPr>
              <w:spacing w:line="360" w:lineRule="auto"/>
              <w:rPr>
                <w:rFonts w:asciiTheme="majorHAnsi" w:hAnsiTheme="majorHAnsi" w:cstheme="majorHAnsi"/>
                <w:b/>
                <w:bCs/>
              </w:rPr>
            </w:pPr>
            <w:r>
              <w:rPr>
                <w:rFonts w:asciiTheme="majorHAnsi" w:hAnsiTheme="majorHAnsi" w:cstheme="majorHAnsi"/>
                <w:b/>
                <w:bCs/>
              </w:rPr>
              <w:t>Budowa ogrodzenia</w:t>
            </w:r>
          </w:p>
        </w:tc>
        <w:tc>
          <w:tcPr>
            <w:tcW w:w="709" w:type="dxa"/>
            <w:tcBorders>
              <w:top w:val="single" w:sz="18" w:space="0" w:color="auto"/>
              <w:left w:val="single" w:sz="18" w:space="0" w:color="auto"/>
              <w:bottom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c>
          <w:tcPr>
            <w:tcW w:w="567" w:type="dxa"/>
            <w:tcBorders>
              <w:top w:val="single" w:sz="18" w:space="0" w:color="auto"/>
              <w:bottom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r>
      <w:tr w:rsidR="006D6918" w:rsidRPr="00DF0117" w:rsidTr="00F77AE6">
        <w:trPr>
          <w:trHeight w:val="654"/>
        </w:trPr>
        <w:tc>
          <w:tcPr>
            <w:tcW w:w="0" w:type="auto"/>
            <w:tcBorders>
              <w:top w:val="single" w:sz="18" w:space="0" w:color="auto"/>
              <w:left w:val="single" w:sz="18" w:space="0" w:color="auto"/>
              <w:right w:val="single" w:sz="4" w:space="0" w:color="auto"/>
            </w:tcBorders>
            <w:vAlign w:val="center"/>
          </w:tcPr>
          <w:p w:rsidR="006D6918" w:rsidRPr="00DF0117" w:rsidRDefault="006D6918" w:rsidP="00F77AE6">
            <w:pPr>
              <w:spacing w:line="360" w:lineRule="auto"/>
              <w:jc w:val="center"/>
              <w:rPr>
                <w:rFonts w:asciiTheme="majorHAnsi" w:hAnsiTheme="majorHAnsi" w:cstheme="majorHAnsi"/>
                <w:b/>
                <w:bCs/>
                <w:vertAlign w:val="superscript"/>
              </w:rPr>
            </w:pPr>
            <w:r w:rsidRPr="00DF0117">
              <w:rPr>
                <w:rFonts w:asciiTheme="majorHAnsi" w:hAnsiTheme="majorHAnsi" w:cstheme="majorHAnsi"/>
                <w:b/>
                <w:bCs/>
              </w:rPr>
              <w:t>III</w:t>
            </w:r>
          </w:p>
        </w:tc>
        <w:tc>
          <w:tcPr>
            <w:tcW w:w="6966" w:type="dxa"/>
            <w:tcBorders>
              <w:top w:val="single" w:sz="18" w:space="0" w:color="auto"/>
              <w:left w:val="single" w:sz="4" w:space="0" w:color="auto"/>
              <w:right w:val="single" w:sz="18" w:space="0" w:color="auto"/>
            </w:tcBorders>
            <w:vAlign w:val="center"/>
          </w:tcPr>
          <w:p w:rsidR="006D6918" w:rsidRPr="00DF0117" w:rsidRDefault="006D6918" w:rsidP="00F77AE6">
            <w:pPr>
              <w:spacing w:line="360" w:lineRule="auto"/>
              <w:rPr>
                <w:rFonts w:asciiTheme="majorHAnsi" w:hAnsiTheme="majorHAnsi" w:cstheme="majorHAnsi"/>
                <w:b/>
                <w:bCs/>
              </w:rPr>
            </w:pPr>
            <w:r w:rsidRPr="00DF0117">
              <w:rPr>
                <w:rFonts w:asciiTheme="majorHAnsi" w:hAnsiTheme="majorHAnsi" w:cstheme="majorHAnsi"/>
                <w:b/>
                <w:bCs/>
              </w:rPr>
              <w:t>Budowa przejazdu kolejowego w miejscu krzyżowania drogi KDD2 z torem nr</w:t>
            </w:r>
            <w:r>
              <w:rPr>
                <w:rFonts w:asciiTheme="majorHAnsi" w:hAnsiTheme="majorHAnsi" w:cstheme="majorHAnsi"/>
                <w:b/>
                <w:bCs/>
              </w:rPr>
              <w:t> </w:t>
            </w:r>
            <w:r w:rsidRPr="00DF0117">
              <w:rPr>
                <w:rFonts w:asciiTheme="majorHAnsi" w:hAnsiTheme="majorHAnsi" w:cstheme="majorHAnsi"/>
                <w:b/>
                <w:bCs/>
              </w:rPr>
              <w:t>905</w:t>
            </w:r>
          </w:p>
        </w:tc>
        <w:tc>
          <w:tcPr>
            <w:tcW w:w="709" w:type="dxa"/>
            <w:tcBorders>
              <w:top w:val="single" w:sz="18" w:space="0" w:color="auto"/>
              <w:left w:val="single" w:sz="18" w:space="0" w:color="auto"/>
              <w:bottom w:val="single" w:sz="6" w:space="0" w:color="auto"/>
              <w:right w:val="single" w:sz="6" w:space="0" w:color="auto"/>
            </w:tcBorders>
          </w:tcPr>
          <w:p w:rsidR="006D6918" w:rsidRPr="00DF0117" w:rsidRDefault="006D6918" w:rsidP="00F77AE6">
            <w:pPr>
              <w:spacing w:line="360" w:lineRule="auto"/>
              <w:jc w:val="both"/>
              <w:rPr>
                <w:rFonts w:asciiTheme="majorHAnsi" w:hAnsiTheme="majorHAnsi" w:cstheme="majorHAnsi"/>
                <w:sz w:val="20"/>
                <w:szCs w:val="20"/>
              </w:rPr>
            </w:pPr>
          </w:p>
        </w:tc>
        <w:tc>
          <w:tcPr>
            <w:tcW w:w="567" w:type="dxa"/>
            <w:tcBorders>
              <w:top w:val="single" w:sz="18" w:space="0" w:color="auto"/>
              <w:left w:val="single" w:sz="6" w:space="0" w:color="auto"/>
              <w:bottom w:val="single" w:sz="6" w:space="0" w:color="auto"/>
              <w:right w:val="single" w:sz="6" w:space="0" w:color="auto"/>
            </w:tcBorders>
          </w:tcPr>
          <w:p w:rsidR="006D6918" w:rsidRPr="00DF0117" w:rsidRDefault="006D6918" w:rsidP="00F77AE6">
            <w:pPr>
              <w:spacing w:line="360" w:lineRule="auto"/>
              <w:jc w:val="both"/>
              <w:rPr>
                <w:rFonts w:asciiTheme="majorHAnsi" w:hAnsiTheme="majorHAnsi" w:cstheme="majorHAnsi"/>
                <w:sz w:val="20"/>
                <w:szCs w:val="20"/>
              </w:rPr>
            </w:pPr>
          </w:p>
        </w:tc>
        <w:tc>
          <w:tcPr>
            <w:tcW w:w="968" w:type="dxa"/>
            <w:tcBorders>
              <w:top w:val="single" w:sz="18" w:space="0" w:color="auto"/>
              <w:left w:val="single" w:sz="6" w:space="0" w:color="auto"/>
              <w:bottom w:val="single" w:sz="6" w:space="0" w:color="auto"/>
              <w:right w:val="single" w:sz="18" w:space="0" w:color="auto"/>
            </w:tcBorders>
          </w:tcPr>
          <w:p w:rsidR="006D6918" w:rsidRPr="00DF0117" w:rsidRDefault="006D6918" w:rsidP="00F77AE6">
            <w:pPr>
              <w:spacing w:line="360" w:lineRule="auto"/>
              <w:jc w:val="both"/>
              <w:rPr>
                <w:rFonts w:asciiTheme="majorHAnsi" w:hAnsiTheme="majorHAnsi" w:cstheme="majorHAnsi"/>
                <w:sz w:val="20"/>
                <w:szCs w:val="20"/>
              </w:rPr>
            </w:pPr>
          </w:p>
        </w:tc>
      </w:tr>
      <w:tr w:rsidR="006D6918" w:rsidRPr="00DF0117" w:rsidTr="00F77AE6">
        <w:trPr>
          <w:trHeight w:val="74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DF0117" w:rsidRDefault="006D6918" w:rsidP="00F77AE6">
            <w:pPr>
              <w:spacing w:line="360" w:lineRule="auto"/>
              <w:jc w:val="center"/>
              <w:rPr>
                <w:rFonts w:asciiTheme="majorHAnsi" w:hAnsiTheme="majorHAnsi" w:cstheme="majorHAnsi"/>
                <w:b/>
                <w:bCs/>
              </w:rPr>
            </w:pPr>
            <w:r w:rsidRPr="00DF0117">
              <w:rPr>
                <w:rFonts w:asciiTheme="majorHAnsi" w:hAnsiTheme="majorHAnsi" w:cstheme="majorHAnsi"/>
                <w:b/>
                <w:bCs/>
              </w:rPr>
              <w:t>IV</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DF0117" w:rsidRDefault="006D6918" w:rsidP="00F77AE6">
            <w:pPr>
              <w:spacing w:line="360" w:lineRule="auto"/>
              <w:rPr>
                <w:rFonts w:asciiTheme="majorHAnsi" w:hAnsiTheme="majorHAnsi" w:cstheme="majorHAnsi"/>
                <w:b/>
                <w:bCs/>
              </w:rPr>
            </w:pPr>
            <w:r w:rsidRPr="00DF0117">
              <w:rPr>
                <w:rFonts w:asciiTheme="majorHAnsi" w:hAnsiTheme="majorHAnsi" w:cstheme="majorHAnsi"/>
                <w:b/>
                <w:bCs/>
              </w:rPr>
              <w:t>Budowa oświetlenia ulicznego</w:t>
            </w:r>
          </w:p>
        </w:tc>
        <w:tc>
          <w:tcPr>
            <w:tcW w:w="709" w:type="dxa"/>
            <w:tcBorders>
              <w:top w:val="single" w:sz="18" w:space="0" w:color="auto"/>
              <w:left w:val="single" w:sz="18" w:space="0" w:color="auto"/>
              <w:right w:val="single" w:sz="6" w:space="0" w:color="auto"/>
            </w:tcBorders>
          </w:tcPr>
          <w:p w:rsidR="006D6918" w:rsidRPr="00DF0117"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RDefault="006D6918" w:rsidP="00F77AE6">
            <w:pPr>
              <w:spacing w:line="360" w:lineRule="auto"/>
              <w:jc w:val="center"/>
              <w:rPr>
                <w:rFonts w:asciiTheme="majorHAnsi" w:hAnsiTheme="majorHAnsi" w:cstheme="majorHAnsi"/>
                <w:sz w:val="20"/>
                <w:szCs w:val="20"/>
              </w:rPr>
            </w:pPr>
          </w:p>
        </w:tc>
      </w:tr>
      <w:tr w:rsidR="006D6918" w:rsidRPr="00DF0117" w:rsidTr="00F77AE6">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AF571E" w:rsidRDefault="006D6918" w:rsidP="00F77AE6">
            <w:pPr>
              <w:spacing w:line="360" w:lineRule="auto"/>
              <w:jc w:val="center"/>
              <w:rPr>
                <w:rFonts w:asciiTheme="majorHAnsi" w:hAnsiTheme="majorHAnsi" w:cstheme="majorHAnsi"/>
                <w:b/>
                <w:bCs/>
              </w:rPr>
            </w:pPr>
            <w:r w:rsidRPr="00AF571E">
              <w:rPr>
                <w:rFonts w:asciiTheme="majorHAnsi" w:hAnsiTheme="majorHAnsi" w:cstheme="majorHAnsi"/>
                <w:b/>
                <w:bCs/>
              </w:rPr>
              <w:t>V</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AF571E" w:rsidDel="0043109D" w:rsidRDefault="006D6918" w:rsidP="00F77AE6">
            <w:pPr>
              <w:spacing w:line="360" w:lineRule="auto"/>
              <w:jc w:val="both"/>
              <w:rPr>
                <w:rFonts w:asciiTheme="majorHAnsi" w:hAnsiTheme="majorHAnsi" w:cstheme="majorHAnsi"/>
                <w:b/>
                <w:bCs/>
              </w:rPr>
            </w:pPr>
            <w:r w:rsidRPr="00AF571E">
              <w:rPr>
                <w:rFonts w:asciiTheme="majorHAnsi" w:hAnsiTheme="majorHAnsi" w:cstheme="majorHAnsi"/>
                <w:b/>
                <w:bCs/>
              </w:rPr>
              <w:t xml:space="preserve">Budowa sieci kanalizacji deszczowej wraz z </w:t>
            </w:r>
            <w:proofErr w:type="spellStart"/>
            <w:r w:rsidRPr="00AF571E">
              <w:rPr>
                <w:rFonts w:asciiTheme="majorHAnsi" w:hAnsiTheme="majorHAnsi" w:cstheme="majorHAnsi"/>
                <w:b/>
                <w:bCs/>
              </w:rPr>
              <w:t>przykanalikami</w:t>
            </w:r>
            <w:proofErr w:type="spellEnd"/>
          </w:p>
        </w:tc>
        <w:tc>
          <w:tcPr>
            <w:tcW w:w="709" w:type="dxa"/>
            <w:tcBorders>
              <w:top w:val="single" w:sz="18" w:space="0" w:color="auto"/>
              <w:left w:val="single" w:sz="18"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r>
      <w:tr w:rsidR="006D6918" w:rsidRPr="00DF0117" w:rsidTr="00F77AE6">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AF571E" w:rsidRDefault="006D6918" w:rsidP="00F77AE6">
            <w:pPr>
              <w:spacing w:line="360" w:lineRule="auto"/>
              <w:jc w:val="center"/>
              <w:rPr>
                <w:rFonts w:asciiTheme="majorHAnsi" w:hAnsiTheme="majorHAnsi" w:cstheme="majorHAnsi"/>
                <w:b/>
                <w:bCs/>
              </w:rPr>
            </w:pPr>
            <w:r w:rsidRPr="00AF571E">
              <w:rPr>
                <w:rFonts w:asciiTheme="majorHAnsi" w:hAnsiTheme="majorHAnsi" w:cstheme="majorHAnsi"/>
                <w:b/>
                <w:bCs/>
              </w:rPr>
              <w:t>VI</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AF571E" w:rsidDel="0043109D" w:rsidRDefault="006D6918" w:rsidP="00F77AE6">
            <w:pPr>
              <w:spacing w:line="360" w:lineRule="auto"/>
              <w:jc w:val="both"/>
              <w:rPr>
                <w:rFonts w:asciiTheme="majorHAnsi" w:hAnsiTheme="majorHAnsi" w:cstheme="majorHAnsi"/>
                <w:b/>
                <w:bCs/>
              </w:rPr>
            </w:pPr>
            <w:r w:rsidRPr="00AF571E">
              <w:rPr>
                <w:rFonts w:asciiTheme="majorHAnsi" w:hAnsiTheme="majorHAnsi" w:cstheme="majorHAnsi"/>
                <w:b/>
                <w:bCs/>
              </w:rPr>
              <w:t>Budowa kanału technologicznego</w:t>
            </w:r>
          </w:p>
        </w:tc>
        <w:tc>
          <w:tcPr>
            <w:tcW w:w="709" w:type="dxa"/>
            <w:tcBorders>
              <w:top w:val="single" w:sz="18" w:space="0" w:color="auto"/>
              <w:left w:val="single" w:sz="18"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r>
      <w:tr w:rsidR="006D6918" w:rsidRPr="00DF0117" w:rsidTr="00F77AE6">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AF571E" w:rsidRDefault="006D6918" w:rsidP="00F77AE6">
            <w:pPr>
              <w:spacing w:line="360" w:lineRule="auto"/>
              <w:jc w:val="center"/>
              <w:rPr>
                <w:rFonts w:asciiTheme="majorHAnsi" w:hAnsiTheme="majorHAnsi" w:cstheme="majorHAnsi"/>
                <w:b/>
                <w:bCs/>
              </w:rPr>
            </w:pPr>
            <w:r w:rsidRPr="00AF571E">
              <w:rPr>
                <w:rFonts w:asciiTheme="majorHAnsi" w:hAnsiTheme="majorHAnsi" w:cstheme="majorHAnsi"/>
                <w:b/>
                <w:bCs/>
              </w:rPr>
              <w:t>VII</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AF571E" w:rsidDel="0043109D" w:rsidRDefault="006D6918" w:rsidP="00F77AE6">
            <w:pPr>
              <w:spacing w:line="360" w:lineRule="auto"/>
              <w:jc w:val="both"/>
              <w:rPr>
                <w:rFonts w:asciiTheme="majorHAnsi" w:hAnsiTheme="majorHAnsi" w:cstheme="majorHAnsi"/>
                <w:b/>
                <w:bCs/>
              </w:rPr>
            </w:pPr>
            <w:r w:rsidRPr="00AF571E">
              <w:rPr>
                <w:rFonts w:asciiTheme="majorHAnsi" w:hAnsiTheme="majorHAnsi" w:cstheme="majorHAnsi"/>
                <w:b/>
                <w:bCs/>
              </w:rPr>
              <w:t>Budowa urządzeń bezpieczeństwa ruchu drogowego</w:t>
            </w:r>
          </w:p>
        </w:tc>
        <w:tc>
          <w:tcPr>
            <w:tcW w:w="709" w:type="dxa"/>
            <w:tcBorders>
              <w:top w:val="single" w:sz="18" w:space="0" w:color="auto"/>
              <w:left w:val="single" w:sz="18"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r>
      <w:tr w:rsidR="006D6918" w:rsidRPr="00DF0117" w:rsidTr="00F77AE6">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AF571E" w:rsidRDefault="006D6918" w:rsidP="00F77AE6">
            <w:pPr>
              <w:spacing w:line="360" w:lineRule="auto"/>
              <w:jc w:val="center"/>
              <w:rPr>
                <w:rFonts w:asciiTheme="majorHAnsi" w:hAnsiTheme="majorHAnsi" w:cstheme="majorHAnsi"/>
                <w:b/>
                <w:bCs/>
              </w:rPr>
            </w:pPr>
            <w:r w:rsidRPr="00AF571E">
              <w:rPr>
                <w:rFonts w:asciiTheme="majorHAnsi" w:hAnsiTheme="majorHAnsi" w:cstheme="majorHAnsi"/>
                <w:b/>
                <w:bCs/>
              </w:rPr>
              <w:t>VIII</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AF571E" w:rsidDel="0043109D" w:rsidRDefault="006D6918" w:rsidP="00F77AE6">
            <w:pPr>
              <w:spacing w:line="360" w:lineRule="auto"/>
              <w:jc w:val="both"/>
              <w:rPr>
                <w:rFonts w:asciiTheme="majorHAnsi" w:hAnsiTheme="majorHAnsi" w:cstheme="majorHAnsi"/>
                <w:b/>
                <w:bCs/>
              </w:rPr>
            </w:pPr>
            <w:r w:rsidRPr="00AF571E">
              <w:rPr>
                <w:rFonts w:asciiTheme="majorHAnsi" w:hAnsiTheme="majorHAnsi" w:cstheme="majorHAnsi"/>
                <w:b/>
                <w:bCs/>
              </w:rPr>
              <w:t>Ukształtowanie terenu wraz z zielenią</w:t>
            </w:r>
          </w:p>
        </w:tc>
        <w:tc>
          <w:tcPr>
            <w:tcW w:w="709" w:type="dxa"/>
            <w:tcBorders>
              <w:top w:val="single" w:sz="18" w:space="0" w:color="auto"/>
              <w:left w:val="single" w:sz="18"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r>
      <w:tr w:rsidR="006D6918" w:rsidRPr="00DF0117" w:rsidTr="00F77AE6">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AF571E" w:rsidRDefault="006D6918" w:rsidP="00F77AE6">
            <w:pPr>
              <w:spacing w:line="360" w:lineRule="auto"/>
              <w:jc w:val="center"/>
              <w:rPr>
                <w:rFonts w:asciiTheme="majorHAnsi" w:hAnsiTheme="majorHAnsi" w:cstheme="majorHAnsi"/>
                <w:b/>
                <w:bCs/>
              </w:rPr>
            </w:pPr>
            <w:r w:rsidRPr="00AF571E">
              <w:rPr>
                <w:rFonts w:asciiTheme="majorHAnsi" w:hAnsiTheme="majorHAnsi" w:cstheme="majorHAnsi"/>
                <w:b/>
                <w:bCs/>
              </w:rPr>
              <w:t>IX</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AF571E" w:rsidDel="0043109D" w:rsidRDefault="006D6918" w:rsidP="00F77AE6">
            <w:pPr>
              <w:spacing w:line="360" w:lineRule="auto"/>
              <w:jc w:val="both"/>
              <w:rPr>
                <w:rFonts w:asciiTheme="majorHAnsi" w:hAnsiTheme="majorHAnsi" w:cstheme="majorHAnsi"/>
                <w:b/>
                <w:bCs/>
              </w:rPr>
            </w:pPr>
            <w:r w:rsidRPr="00AF571E">
              <w:rPr>
                <w:rFonts w:asciiTheme="majorHAnsi" w:hAnsiTheme="majorHAnsi" w:cstheme="majorHAnsi"/>
                <w:b/>
                <w:bCs/>
              </w:rPr>
              <w:t xml:space="preserve">Dokumentacja powykonawcza wraz z uzyskaniem pozwolenia na użytkowanie </w:t>
            </w:r>
          </w:p>
        </w:tc>
        <w:tc>
          <w:tcPr>
            <w:tcW w:w="709" w:type="dxa"/>
            <w:tcBorders>
              <w:top w:val="single" w:sz="18" w:space="0" w:color="auto"/>
              <w:left w:val="single" w:sz="18"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r>
      <w:tr w:rsidR="006D6918" w:rsidRPr="00DF0117" w:rsidTr="00F77AE6">
        <w:trPr>
          <w:trHeight w:val="618"/>
        </w:trPr>
        <w:tc>
          <w:tcPr>
            <w:tcW w:w="0" w:type="auto"/>
            <w:tcBorders>
              <w:top w:val="single" w:sz="18" w:space="0" w:color="auto"/>
              <w:left w:val="single" w:sz="18" w:space="0" w:color="auto"/>
              <w:bottom w:val="single" w:sz="4" w:space="0" w:color="auto"/>
              <w:right w:val="single" w:sz="4" w:space="0" w:color="auto"/>
            </w:tcBorders>
            <w:vAlign w:val="center"/>
          </w:tcPr>
          <w:p w:rsidR="006D6918" w:rsidRPr="00AF571E" w:rsidRDefault="006D6918" w:rsidP="00F77AE6">
            <w:pPr>
              <w:spacing w:line="360" w:lineRule="auto"/>
              <w:jc w:val="center"/>
              <w:rPr>
                <w:rFonts w:asciiTheme="majorHAnsi" w:hAnsiTheme="majorHAnsi" w:cstheme="majorHAnsi"/>
                <w:b/>
                <w:bCs/>
              </w:rPr>
            </w:pPr>
            <w:r w:rsidRPr="00AF571E">
              <w:rPr>
                <w:rFonts w:asciiTheme="majorHAnsi" w:hAnsiTheme="majorHAnsi" w:cstheme="majorHAnsi"/>
                <w:b/>
                <w:bCs/>
              </w:rPr>
              <w:t>X</w:t>
            </w:r>
          </w:p>
        </w:tc>
        <w:tc>
          <w:tcPr>
            <w:tcW w:w="6966" w:type="dxa"/>
            <w:tcBorders>
              <w:top w:val="single" w:sz="18" w:space="0" w:color="auto"/>
              <w:left w:val="single" w:sz="4" w:space="0" w:color="auto"/>
              <w:bottom w:val="single" w:sz="4" w:space="0" w:color="auto"/>
              <w:right w:val="single" w:sz="18" w:space="0" w:color="auto"/>
            </w:tcBorders>
            <w:vAlign w:val="center"/>
          </w:tcPr>
          <w:p w:rsidR="006D6918" w:rsidRPr="00AF571E" w:rsidRDefault="006D6918" w:rsidP="00F77AE6">
            <w:pPr>
              <w:spacing w:line="360" w:lineRule="auto"/>
              <w:jc w:val="both"/>
              <w:rPr>
                <w:rFonts w:asciiTheme="majorHAnsi" w:hAnsiTheme="majorHAnsi" w:cstheme="majorHAnsi"/>
                <w:b/>
                <w:bCs/>
              </w:rPr>
            </w:pPr>
            <w:r w:rsidRPr="00AF571E">
              <w:rPr>
                <w:rFonts w:asciiTheme="majorHAnsi" w:hAnsiTheme="majorHAnsi" w:cstheme="majorHAnsi"/>
                <w:b/>
                <w:bCs/>
              </w:rPr>
              <w:t>Odbiór końcowy (dokumentacja do odbioru końcowego)</w:t>
            </w:r>
          </w:p>
          <w:p w:rsidR="006D6918" w:rsidRPr="00AF571E" w:rsidDel="0043109D" w:rsidRDefault="006D6918" w:rsidP="00F77AE6">
            <w:pPr>
              <w:spacing w:line="360" w:lineRule="auto"/>
              <w:jc w:val="both"/>
              <w:rPr>
                <w:rFonts w:asciiTheme="majorHAnsi" w:hAnsiTheme="majorHAnsi" w:cstheme="majorHAnsi"/>
                <w:b/>
                <w:bCs/>
              </w:rPr>
            </w:pPr>
            <w:r w:rsidRPr="00AF571E">
              <w:rPr>
                <w:rFonts w:asciiTheme="majorHAnsi" w:hAnsiTheme="majorHAnsi" w:cstheme="majorHAnsi"/>
                <w:i/>
                <w:iCs/>
                <w:sz w:val="18"/>
                <w:szCs w:val="18"/>
              </w:rPr>
              <w:t>(nie mniej niż 10 % ceny oferty)</w:t>
            </w:r>
          </w:p>
        </w:tc>
        <w:tc>
          <w:tcPr>
            <w:tcW w:w="709" w:type="dxa"/>
            <w:tcBorders>
              <w:top w:val="single" w:sz="18" w:space="0" w:color="auto"/>
              <w:left w:val="single" w:sz="18"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567" w:type="dxa"/>
            <w:tcBorders>
              <w:top w:val="single" w:sz="18" w:space="0" w:color="auto"/>
              <w:left w:val="single" w:sz="6" w:space="0" w:color="auto"/>
              <w:right w:val="single" w:sz="6"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c>
          <w:tcPr>
            <w:tcW w:w="968" w:type="dxa"/>
            <w:tcBorders>
              <w:top w:val="single" w:sz="18" w:space="0" w:color="auto"/>
              <w:left w:val="single" w:sz="6" w:space="0" w:color="auto"/>
              <w:right w:val="single" w:sz="18" w:space="0" w:color="auto"/>
            </w:tcBorders>
          </w:tcPr>
          <w:p w:rsidR="006D6918" w:rsidRPr="00DF0117" w:rsidDel="0043109D" w:rsidRDefault="006D6918" w:rsidP="00F77AE6">
            <w:pPr>
              <w:spacing w:line="360" w:lineRule="auto"/>
              <w:jc w:val="center"/>
              <w:rPr>
                <w:rFonts w:asciiTheme="majorHAnsi" w:hAnsiTheme="majorHAnsi" w:cstheme="majorHAnsi"/>
                <w:sz w:val="20"/>
                <w:szCs w:val="20"/>
              </w:rPr>
            </w:pPr>
          </w:p>
        </w:tc>
      </w:tr>
      <w:tr w:rsidR="006D6918" w:rsidRPr="00DF0117" w:rsidTr="00F77AE6">
        <w:tc>
          <w:tcPr>
            <w:tcW w:w="7876"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D6918" w:rsidRPr="00DF0117" w:rsidRDefault="006D6918" w:rsidP="00F77AE6">
            <w:pPr>
              <w:spacing w:line="360" w:lineRule="auto"/>
              <w:jc w:val="right"/>
              <w:rPr>
                <w:rFonts w:asciiTheme="majorHAnsi" w:hAnsiTheme="majorHAnsi" w:cstheme="majorHAnsi"/>
                <w:b/>
                <w:sz w:val="20"/>
                <w:szCs w:val="20"/>
              </w:rPr>
            </w:pPr>
            <w:r w:rsidRPr="00DF0117">
              <w:rPr>
                <w:rFonts w:asciiTheme="majorHAnsi" w:hAnsiTheme="majorHAnsi" w:cstheme="majorHAnsi"/>
                <w:b/>
                <w:sz w:val="20"/>
                <w:szCs w:val="20"/>
              </w:rPr>
              <w:t>Razem [suma zadanie I – zadanie X]</w:t>
            </w:r>
          </w:p>
        </w:tc>
        <w:tc>
          <w:tcPr>
            <w:tcW w:w="709" w:type="dxa"/>
            <w:tcBorders>
              <w:top w:val="single" w:sz="18" w:space="0" w:color="auto"/>
              <w:left w:val="single" w:sz="18" w:space="0" w:color="auto"/>
              <w:bottom w:val="single" w:sz="18" w:space="0" w:color="auto"/>
            </w:tcBorders>
            <w:shd w:val="clear" w:color="auto" w:fill="D9D9D9" w:themeFill="background1" w:themeFillShade="D9"/>
          </w:tcPr>
          <w:p w:rsidR="006D6918" w:rsidRPr="00DF0117" w:rsidRDefault="006D6918" w:rsidP="00F77AE6">
            <w:pPr>
              <w:spacing w:line="360" w:lineRule="auto"/>
              <w:jc w:val="both"/>
              <w:rPr>
                <w:rFonts w:asciiTheme="majorHAnsi" w:hAnsiTheme="majorHAnsi" w:cstheme="majorHAnsi"/>
                <w:sz w:val="20"/>
                <w:szCs w:val="20"/>
              </w:rPr>
            </w:pPr>
          </w:p>
        </w:tc>
        <w:tc>
          <w:tcPr>
            <w:tcW w:w="567" w:type="dxa"/>
            <w:tcBorders>
              <w:top w:val="single" w:sz="18" w:space="0" w:color="auto"/>
              <w:bottom w:val="single" w:sz="18" w:space="0" w:color="auto"/>
            </w:tcBorders>
            <w:shd w:val="clear" w:color="auto" w:fill="D9D9D9" w:themeFill="background1" w:themeFillShade="D9"/>
          </w:tcPr>
          <w:p w:rsidR="006D6918" w:rsidRPr="00DF0117" w:rsidRDefault="006D6918" w:rsidP="00F77AE6">
            <w:pPr>
              <w:spacing w:line="360" w:lineRule="auto"/>
              <w:jc w:val="both"/>
              <w:rPr>
                <w:rFonts w:asciiTheme="majorHAnsi" w:hAnsiTheme="majorHAnsi" w:cstheme="majorHAnsi"/>
                <w:sz w:val="20"/>
                <w:szCs w:val="20"/>
              </w:rPr>
            </w:pPr>
          </w:p>
        </w:tc>
        <w:tc>
          <w:tcPr>
            <w:tcW w:w="968" w:type="dxa"/>
            <w:tcBorders>
              <w:top w:val="single" w:sz="18" w:space="0" w:color="auto"/>
              <w:bottom w:val="single" w:sz="18" w:space="0" w:color="auto"/>
              <w:right w:val="single" w:sz="18" w:space="0" w:color="auto"/>
            </w:tcBorders>
            <w:shd w:val="clear" w:color="auto" w:fill="D9D9D9" w:themeFill="background1" w:themeFillShade="D9"/>
          </w:tcPr>
          <w:p w:rsidR="006D6918" w:rsidRPr="00DF0117" w:rsidRDefault="006D6918" w:rsidP="00F77AE6">
            <w:pPr>
              <w:spacing w:line="360" w:lineRule="auto"/>
              <w:jc w:val="both"/>
              <w:rPr>
                <w:rFonts w:asciiTheme="majorHAnsi" w:hAnsiTheme="majorHAnsi" w:cstheme="majorHAnsi"/>
                <w:sz w:val="20"/>
                <w:szCs w:val="20"/>
              </w:rPr>
            </w:pPr>
          </w:p>
        </w:tc>
      </w:tr>
    </w:tbl>
    <w:p w:rsidR="006D6918" w:rsidRPr="00DF0117" w:rsidRDefault="006D6918" w:rsidP="006D6918">
      <w:pPr>
        <w:spacing w:after="0" w:line="360" w:lineRule="auto"/>
        <w:contextualSpacing/>
        <w:jc w:val="both"/>
        <w:rPr>
          <w:rFonts w:asciiTheme="majorHAnsi" w:hAnsiTheme="majorHAnsi" w:cstheme="majorHAnsi"/>
          <w:i/>
          <w:sz w:val="18"/>
          <w:szCs w:val="18"/>
        </w:rPr>
      </w:pPr>
    </w:p>
    <w:p w:rsidR="006D6918" w:rsidRPr="00DF0117" w:rsidRDefault="006D6918" w:rsidP="006D6918">
      <w:pPr>
        <w:rPr>
          <w:rFonts w:asciiTheme="majorHAnsi" w:hAnsiTheme="majorHAnsi" w:cstheme="majorHAnsi"/>
          <w:i/>
          <w:sz w:val="18"/>
          <w:szCs w:val="18"/>
        </w:rPr>
      </w:pPr>
      <w:r w:rsidRPr="00DF0117">
        <w:rPr>
          <w:rFonts w:asciiTheme="majorHAnsi" w:hAnsiTheme="majorHAnsi" w:cstheme="majorHAnsi"/>
          <w:i/>
          <w:sz w:val="18"/>
          <w:szCs w:val="18"/>
        </w:rPr>
        <w:br w:type="page"/>
      </w:r>
    </w:p>
    <w:p w:rsidR="006D6918" w:rsidRPr="00DF0117" w:rsidRDefault="006D6918" w:rsidP="006D6918">
      <w:pPr>
        <w:pStyle w:val="Nagwekstrony"/>
        <w:tabs>
          <w:tab w:val="clear" w:pos="4536"/>
          <w:tab w:val="clear" w:pos="9072"/>
        </w:tabs>
        <w:spacing w:line="360" w:lineRule="auto"/>
        <w:contextualSpacing/>
        <w:jc w:val="right"/>
        <w:rPr>
          <w:rFonts w:asciiTheme="majorHAnsi" w:hAnsiTheme="majorHAnsi" w:cstheme="majorHAnsi"/>
        </w:rPr>
      </w:pPr>
      <w:r w:rsidRPr="00DF0117">
        <w:rPr>
          <w:rFonts w:asciiTheme="majorHAnsi" w:hAnsiTheme="majorHAnsi" w:cstheme="majorHAnsi"/>
        </w:rPr>
        <w:lastRenderedPageBreak/>
        <w:t>zał. nr 15 do SWZ</w:t>
      </w:r>
    </w:p>
    <w:p w:rsidR="006D6918" w:rsidRPr="00DF0117" w:rsidRDefault="006D6918" w:rsidP="006D6918">
      <w:pPr>
        <w:pStyle w:val="Nagwekstrony"/>
        <w:tabs>
          <w:tab w:val="clear" w:pos="4536"/>
          <w:tab w:val="clear" w:pos="9072"/>
        </w:tabs>
        <w:spacing w:line="360" w:lineRule="auto"/>
        <w:contextualSpacing/>
        <w:jc w:val="center"/>
        <w:rPr>
          <w:rFonts w:asciiTheme="majorHAnsi" w:hAnsiTheme="majorHAnsi" w:cstheme="majorHAnsi"/>
          <w:b/>
          <w:bCs/>
        </w:rPr>
      </w:pPr>
    </w:p>
    <w:p w:rsidR="006D6918" w:rsidRPr="00DF0117" w:rsidRDefault="006D6918" w:rsidP="006D6918">
      <w:pPr>
        <w:pStyle w:val="Nagwekstrony"/>
        <w:tabs>
          <w:tab w:val="clear" w:pos="4536"/>
          <w:tab w:val="clear" w:pos="9072"/>
        </w:tabs>
        <w:spacing w:line="360" w:lineRule="auto"/>
        <w:contextualSpacing/>
        <w:jc w:val="center"/>
        <w:rPr>
          <w:rFonts w:asciiTheme="majorHAnsi" w:hAnsiTheme="majorHAnsi" w:cstheme="majorHAnsi"/>
          <w:b/>
          <w:bCs/>
        </w:rPr>
      </w:pPr>
      <w:r w:rsidRPr="00DF0117">
        <w:rPr>
          <w:rFonts w:asciiTheme="majorHAnsi" w:hAnsiTheme="majorHAnsi" w:cstheme="majorHAnsi"/>
          <w:b/>
          <w:bCs/>
        </w:rPr>
        <w:t>Wymagania dla polisy OC oraz CA/EAR dotyczącej ubezpieczenia ryzyka budowy</w:t>
      </w:r>
    </w:p>
    <w:p w:rsidR="006D6918" w:rsidRPr="00DF0117" w:rsidRDefault="006D6918" w:rsidP="006D6918">
      <w:pPr>
        <w:pStyle w:val="Nagwekstrony"/>
        <w:tabs>
          <w:tab w:val="clear" w:pos="4536"/>
          <w:tab w:val="clear" w:pos="9072"/>
        </w:tabs>
        <w:spacing w:line="360" w:lineRule="auto"/>
        <w:contextualSpacing/>
        <w:rPr>
          <w:rFonts w:asciiTheme="majorHAnsi" w:hAnsiTheme="majorHAnsi" w:cstheme="majorHAnsi"/>
          <w:b/>
          <w:bCs/>
        </w:rPr>
      </w:pPr>
    </w:p>
    <w:p w:rsidR="006D6918" w:rsidRPr="00DF0117" w:rsidRDefault="006D6918" w:rsidP="006D6918">
      <w:pPr>
        <w:spacing w:after="0" w:line="360" w:lineRule="auto"/>
        <w:rPr>
          <w:rFonts w:asciiTheme="majorHAnsi" w:hAnsiTheme="majorHAnsi" w:cstheme="majorHAnsi"/>
          <w:sz w:val="20"/>
          <w:szCs w:val="20"/>
        </w:rPr>
      </w:pPr>
      <w:r w:rsidRPr="00DF0117">
        <w:rPr>
          <w:rFonts w:asciiTheme="majorHAnsi" w:hAnsiTheme="majorHAnsi" w:cstheme="majorHAnsi"/>
          <w:sz w:val="20"/>
          <w:szCs w:val="20"/>
        </w:rPr>
        <w:t>Szczegółowe warunki i wymagania  wobec Wykonawcy dot. Ubezpieczenia odpowiedzialności Cywilnej z tytułu prowadzenia działalności orz posiadanego mienia</w:t>
      </w:r>
    </w:p>
    <w:p w:rsidR="006D6918" w:rsidRPr="00DF0117" w:rsidRDefault="006D6918" w:rsidP="006D6918">
      <w:pPr>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DF0117">
        <w:rPr>
          <w:rFonts w:asciiTheme="majorHAnsi" w:hAnsiTheme="majorHAnsi" w:cstheme="majorHAnsi"/>
          <w:sz w:val="20"/>
          <w:szCs w:val="20"/>
        </w:rPr>
        <w:t>Wykonawca na własny koszt zawrze i zapewni ciągłość umowy ubezpieczenia odpowiedzialności cywilnej z tytułu wszelkiej działalności objętej Umową oraz z tytułu posiadania mienia wykorzystywanego do prowadzenia tej działalności, z rozszerzeniem o OC za produkt i wykonaną usługę.</w:t>
      </w:r>
    </w:p>
    <w:p w:rsidR="006D6918" w:rsidRPr="00DF0117" w:rsidRDefault="006D6918" w:rsidP="006D6918">
      <w:pPr>
        <w:widowControl w:val="0"/>
        <w:numPr>
          <w:ilvl w:val="0"/>
          <w:numId w:val="12"/>
        </w:numPr>
        <w:adjustRightInd w:val="0"/>
        <w:spacing w:after="0" w:line="360" w:lineRule="auto"/>
        <w:jc w:val="both"/>
        <w:textAlignment w:val="baseline"/>
        <w:rPr>
          <w:rFonts w:asciiTheme="majorHAnsi" w:hAnsiTheme="majorHAnsi" w:cstheme="majorHAnsi"/>
          <w:sz w:val="20"/>
          <w:szCs w:val="20"/>
        </w:rPr>
      </w:pPr>
      <w:r w:rsidRPr="00DF0117">
        <w:rPr>
          <w:rFonts w:asciiTheme="majorHAnsi" w:hAnsiTheme="majorHAnsi" w:cstheme="majorHAnsi"/>
          <w:sz w:val="20"/>
          <w:szCs w:val="20"/>
        </w:rPr>
        <w:t>Umowa ubezpieczenia, o której mowa w ust. 1, musi spełniać wszystkie niżej opisane warunki:</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Umowa dedykowana pod kontrakt;</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Minimalna suma gwarancyjna będzie nie mniejsza niż 1.000.000,00 zł na jeden i wszystkie wypadki ubezpieczeniowe w okresie ubezpieczenia</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Okres ubezpieczenia w umowie nie może być krótszy niż czas realizacji kontraktu, przy czym okres ubezpieczenia musi się rozpoczynać w dniu podpisania Umowy, nie później niż w dniu faktycznego rozpoczęcia prac na terenie budowy. Jeżeli termin wykonywania Umowy kontraktu zostanie wydłużony lub nie zostanie dochowany w relacji do terminu określonego pierwotnie w Umowie, to Wykonawca jest zobligowany odpowiednio przedłużyć umowę ubezpieczenia odpowiedzialności cywilnej w celu wydłużenia okresu ubezpieczenia i dostosowania go do okresu realizacji Umowy.</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Ochrona ubezpieczeniowa musi obejmować odpowiedzialność cywilną Ubezpieczonego za szkody na osobie, szkody rzeczowe i czyste straty finansowe (w dalszej treści wymogów: szkody). Przez szkodę na osobie rozumie się szkodę będącą następstwem śmierci, uszkodzenia ciała lub rozstroju zdrowia. Przez szkodę rzeczową rozumie się szkodę będącą następstwem zniszczenia, uszkodzenia lub utraty rzeczy. Przez czyste straty finansowe rozumie się każdą szkodę, która nie jest szkodą na osobie lub szkodą rzeczową</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Ochrona ubezpieczeniowa musi obejmować odpowiedzialność cywilną Wykonawcy oraz wszystkich Podwykonawców i innych osób formalnie zaangażowanych w realizację Umowy. Ww. osoby muszą korzystać z ochrony jako Ubezpieczeni. Ubezpieczenie będzie rozszerzone o odpowiedzialność cywilną wzajemną.</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Ochrona ubezpieczeniowa musi obejmować odpowiedzialność cywilną za szkody wynikające z odpowiedzialności z tytułu czynu niedozwolonego (tzw. odpowiedzialność cywilna deliktowa) oraz odpowiedzialności z tytułu niewykonania lub nienależytego wykonania zobowiązania (tzw. odpowiedzialność cywilna kontraktowa) w tym zbieg odpowiedzialności deliktowej oraz kontraktowej.</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Ochrona ubezpieczeniowa musi obejmować odpowiedzialność cywilną Ubezpieczonego w zakresie jego odpowiedzialności za wypadki ubezpieczeniowe, które miały miejsce w okresie ubezpieczenia, pod warunkiem zgłoszenia roszczenia przed upływem terminu przedawnienia. Przez wypadek ubezpieczeniowy rozumie się śmierć, uszkodzenie ciała, doznanie rozstroju zdrowia, zniszczenie, uszkodzenie lub utratę rzeczy ruchomej lub nieruchomości, a także powstanie czystej straty finansowej </w:t>
      </w:r>
      <w:r w:rsidRPr="00DF0117">
        <w:rPr>
          <w:rFonts w:asciiTheme="majorHAnsi" w:hAnsiTheme="majorHAnsi" w:cstheme="majorHAnsi"/>
          <w:sz w:val="20"/>
          <w:szCs w:val="20"/>
          <w:u w:val="single"/>
        </w:rPr>
        <w:t>(</w:t>
      </w:r>
      <w:proofErr w:type="spellStart"/>
      <w:r w:rsidRPr="00DF0117">
        <w:rPr>
          <w:rFonts w:asciiTheme="majorHAnsi" w:hAnsiTheme="majorHAnsi" w:cstheme="majorHAnsi"/>
          <w:i/>
          <w:sz w:val="20"/>
          <w:szCs w:val="20"/>
        </w:rPr>
        <w:t>trigger</w:t>
      </w:r>
      <w:proofErr w:type="spellEnd"/>
      <w:r w:rsidRPr="00DF0117">
        <w:rPr>
          <w:rFonts w:asciiTheme="majorHAnsi" w:hAnsiTheme="majorHAnsi" w:cstheme="majorHAnsi"/>
          <w:i/>
          <w:sz w:val="20"/>
          <w:szCs w:val="20"/>
        </w:rPr>
        <w:t xml:space="preserve"> </w:t>
      </w:r>
      <w:proofErr w:type="spellStart"/>
      <w:r w:rsidRPr="00DF0117">
        <w:rPr>
          <w:rFonts w:asciiTheme="majorHAnsi" w:hAnsiTheme="majorHAnsi" w:cstheme="majorHAnsi"/>
          <w:i/>
          <w:sz w:val="20"/>
          <w:szCs w:val="20"/>
        </w:rPr>
        <w:t>loss</w:t>
      </w:r>
      <w:proofErr w:type="spellEnd"/>
      <w:r w:rsidRPr="00DF0117">
        <w:rPr>
          <w:rFonts w:asciiTheme="majorHAnsi" w:hAnsiTheme="majorHAnsi" w:cstheme="majorHAnsi"/>
          <w:i/>
          <w:sz w:val="20"/>
          <w:szCs w:val="20"/>
        </w:rPr>
        <w:t xml:space="preserve"> </w:t>
      </w:r>
      <w:proofErr w:type="spellStart"/>
      <w:r w:rsidRPr="00DF0117">
        <w:rPr>
          <w:rFonts w:asciiTheme="majorHAnsi" w:hAnsiTheme="majorHAnsi" w:cstheme="majorHAnsi"/>
          <w:i/>
          <w:sz w:val="20"/>
          <w:szCs w:val="20"/>
        </w:rPr>
        <w:t>occurrence</w:t>
      </w:r>
      <w:proofErr w:type="spellEnd"/>
      <w:r w:rsidRPr="00DF0117">
        <w:rPr>
          <w:rFonts w:asciiTheme="majorHAnsi" w:hAnsiTheme="majorHAnsi" w:cstheme="majorHAnsi"/>
          <w:sz w:val="20"/>
          <w:szCs w:val="20"/>
        </w:rPr>
        <w:t>).</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lastRenderedPageBreak/>
        <w:t>Ochrona ubezpieczeniowa musi obejmować szkody wyrządzone w wyniku rażącego niedbalstwa oraz w wyniku winy umyślnej, z zastrzeżeniem, że wyłączone mogą zostać szkody wyrządzone z winy umyślnej reprezentantów Ubezpieczonego (tzw. kl. Reprezentantów)</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Ochrona ubezpieczeniowa musi obejmować szkody wyrządzone pod wpływem alkoholu, narkotyków lub innych środków odurzających lub substancji psychotropowych.</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Do umowy ubezpieczenia mogą zostać wprowadzone następujące franszyzy redukcyjne o maksymalnej wysokości:</w:t>
      </w:r>
    </w:p>
    <w:p w:rsidR="006D6918" w:rsidRPr="00DF0117" w:rsidRDefault="006D6918" w:rsidP="006D6918">
      <w:pPr>
        <w:pStyle w:val="Akapitzlist"/>
        <w:widowControl w:val="0"/>
        <w:numPr>
          <w:ilvl w:val="0"/>
          <w:numId w:val="14"/>
        </w:numPr>
        <w:adjustRightInd w:val="0"/>
        <w:spacing w:after="0" w:line="360" w:lineRule="auto"/>
        <w:ind w:left="1134" w:hanging="567"/>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w odniesieniu do szkód rzeczowych – 1.000,00 (dziesięć tysięcy 00/100) zł z tytułu każdego wypadku ubezpieczeniowego;</w:t>
      </w:r>
    </w:p>
    <w:p w:rsidR="006D6918" w:rsidRPr="00DF0117" w:rsidRDefault="006D6918" w:rsidP="006D6918">
      <w:pPr>
        <w:pStyle w:val="Akapitzlist"/>
        <w:widowControl w:val="0"/>
        <w:numPr>
          <w:ilvl w:val="0"/>
          <w:numId w:val="14"/>
        </w:numPr>
        <w:adjustRightInd w:val="0"/>
        <w:spacing w:after="0" w:line="360" w:lineRule="auto"/>
        <w:ind w:left="1134" w:hanging="567"/>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w odniesieniu do czystych strat finansowych – 10% wartości odszkodowania nie mniej niż 3.000,00 (dziesięć tysięcy 00/100) zł z tytułu każdego wypadku ubezpieczeniowego.</w:t>
      </w:r>
    </w:p>
    <w:p w:rsidR="006D6918" w:rsidRPr="00DF0117" w:rsidRDefault="006D6918" w:rsidP="006D6918">
      <w:pPr>
        <w:pStyle w:val="Akapitzlist"/>
        <w:spacing w:after="0" w:line="360" w:lineRule="auto"/>
        <w:ind w:left="1134" w:hanging="567"/>
        <w:rPr>
          <w:rFonts w:asciiTheme="majorHAnsi" w:hAnsiTheme="majorHAnsi" w:cstheme="majorHAnsi"/>
          <w:sz w:val="20"/>
          <w:szCs w:val="20"/>
        </w:rPr>
      </w:pPr>
      <w:r w:rsidRPr="00DF0117">
        <w:rPr>
          <w:rFonts w:asciiTheme="majorHAnsi" w:hAnsiTheme="majorHAnsi" w:cstheme="majorHAnsi"/>
          <w:sz w:val="20"/>
          <w:szCs w:val="20"/>
        </w:rPr>
        <w:t>W odniesieniu do szkód na osobie franszyza redukcyjna musi zostać zniesiona. Niedopuszczalne jest stosowanie innych franszyz lub udziałów własnych</w:t>
      </w:r>
    </w:p>
    <w:p w:rsidR="006D6918" w:rsidRPr="00DF0117" w:rsidRDefault="006D6918" w:rsidP="006D6918">
      <w:pPr>
        <w:pStyle w:val="Akapitzlist"/>
        <w:widowControl w:val="0"/>
        <w:numPr>
          <w:ilvl w:val="0"/>
          <w:numId w:val="13"/>
        </w:numPr>
        <w:adjustRightInd w:val="0"/>
        <w:spacing w:after="0" w:line="360" w:lineRule="auto"/>
        <w:ind w:left="1134" w:hanging="567"/>
        <w:jc w:val="both"/>
        <w:textAlignment w:val="baseline"/>
        <w:rPr>
          <w:rFonts w:asciiTheme="majorHAnsi" w:hAnsiTheme="majorHAnsi" w:cstheme="majorHAnsi"/>
          <w:sz w:val="20"/>
          <w:szCs w:val="20"/>
        </w:rPr>
      </w:pPr>
      <w:r w:rsidRPr="00DF0117">
        <w:rPr>
          <w:rFonts w:asciiTheme="majorHAnsi" w:hAnsiTheme="majorHAnsi" w:cstheme="majorHAnsi"/>
          <w:sz w:val="20"/>
          <w:szCs w:val="20"/>
        </w:rPr>
        <w:t>Ochrona ubezpieczeniowa musi obejmować do pełnej wysokości sumy gwarancyjnej (chyba, że zastrzeżono inaczej) w szczególności następujące ryzyka lub szkody:</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szkody powstałe po przekazaniu Zamawiającemu przedmiotu prac lub usług,</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szkody wyrządzone pracownikom,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1.000.000,00 zł na jeden i wszystkie wypadki ubezpieczeniowe w okresie ubezpieczenia,</w:t>
      </w:r>
    </w:p>
    <w:p w:rsidR="006D6918" w:rsidRPr="00DF0117" w:rsidRDefault="006D6918" w:rsidP="006D6918">
      <w:pPr>
        <w:pStyle w:val="Akapitzlist"/>
        <w:widowControl w:val="0"/>
        <w:numPr>
          <w:ilvl w:val="0"/>
          <w:numId w:val="15"/>
        </w:numPr>
        <w:adjustRightInd w:val="0"/>
        <w:spacing w:after="0" w:line="360" w:lineRule="auto"/>
        <w:ind w:right="-6"/>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szkody wyrządzone w środowisku,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1.000.000,00 (zł na jeden i wszystkie wypadki ubezpieczeniowe w okresie ubezpieczenia,</w:t>
      </w:r>
    </w:p>
    <w:p w:rsidR="006D6918" w:rsidRPr="00DF0117" w:rsidRDefault="006D6918" w:rsidP="006D6918">
      <w:pPr>
        <w:pStyle w:val="Akapitzlist"/>
        <w:widowControl w:val="0"/>
        <w:numPr>
          <w:ilvl w:val="0"/>
          <w:numId w:val="15"/>
        </w:numPr>
        <w:adjustRightInd w:val="0"/>
        <w:spacing w:after="0" w:line="360" w:lineRule="auto"/>
        <w:ind w:right="-6"/>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szkody wyrządzone przez maszyny, urządzenia lub pojazdy w zakresie nieobjętym obowiązkowym ubezpieczeniem posiadaczy pojazdów mechanicznych,</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szkody wynikłe z uszkodzenia mienia znajdującego się pod powierzchnią ziemi,</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szkody spowodowane przez wibracje lub wstrząsy, wskutek usunięcia lub osłabienia elementów nośnych, lub osunięcia się ziemi,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500.000,00 zł na jeden i wszystkie wypadki ubezpieczeniowe w okresie ubezpieczenia,</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szkody rzeczowe w mieniu powierzonym Ubezpieczonemu w celu wykonania dowolnej usługi,</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szkody rzeczowe w mieniu przechowywanym, kontrolowanym lub chronionym przez Ubezpieczonego,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200.000,00 zł na jeden i wszystkie wypadki ubezpieczeniowe w okresie ubezpieczenia w odniesieniu do szkód w rzeczach ruchomych,</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szkody rzeczowe w mieniu z którego Ubezpieczony korzystał na podstawie umowy najmu, dzierżawy, użytkowania, użyczenia, leasingu lub innej podobnej formy korzystania z cudzej rzeczy,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200.000,00 zł na jeden i wszystkie wypadki ubezpieczeniowe w okresie ubezpieczenia,</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czyste straty finansowe powstałe wskutek zamontowania, umocowania lub położenia wadliwego produktu, polegające w szczególności na poniesieniu kosztów odszukania i usunięcia produktu wadliwego i zastąpienia go produktem wolnym od wad (rozszerzona OC za produkt – tzw. klauzula montażu / demontażu), z </w:t>
      </w:r>
      <w:proofErr w:type="spellStart"/>
      <w:r w:rsidRPr="00DF0117">
        <w:rPr>
          <w:rFonts w:asciiTheme="majorHAnsi" w:hAnsiTheme="majorHAnsi" w:cstheme="majorHAnsi"/>
          <w:sz w:val="20"/>
          <w:szCs w:val="20"/>
        </w:rPr>
        <w:lastRenderedPageBreak/>
        <w:t>podlimitem</w:t>
      </w:r>
      <w:proofErr w:type="spellEnd"/>
      <w:r w:rsidRPr="00DF0117">
        <w:rPr>
          <w:rFonts w:asciiTheme="majorHAnsi" w:hAnsiTheme="majorHAnsi" w:cstheme="majorHAnsi"/>
          <w:sz w:val="20"/>
          <w:szCs w:val="20"/>
        </w:rPr>
        <w:t xml:space="preserve"> odpowiedzialności co najmniej 500.000,00 (zł na jeden i wszystkie wypadki ubezpieczeniowe w okresie ubezpieczenia,</w:t>
      </w:r>
    </w:p>
    <w:p w:rsidR="006D6918" w:rsidRPr="00DF0117" w:rsidRDefault="006D6918" w:rsidP="006D6918">
      <w:pPr>
        <w:pStyle w:val="Akapitzlist"/>
        <w:widowControl w:val="0"/>
        <w:numPr>
          <w:ilvl w:val="0"/>
          <w:numId w:val="15"/>
        </w:numPr>
        <w:adjustRightInd w:val="0"/>
        <w:spacing w:after="0" w:line="360" w:lineRule="auto"/>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szkody wyrządzone przez spowodowanie przerw w dostawach energii elektrycznej lub innych mediów,</w:t>
      </w:r>
    </w:p>
    <w:p w:rsidR="006D6918" w:rsidRPr="00DF0117" w:rsidRDefault="006D6918" w:rsidP="006D6918">
      <w:pPr>
        <w:pStyle w:val="Akapitzlist"/>
        <w:widowControl w:val="0"/>
        <w:numPr>
          <w:ilvl w:val="0"/>
          <w:numId w:val="15"/>
        </w:numPr>
        <w:adjustRightInd w:val="0"/>
        <w:spacing w:after="0" w:line="360" w:lineRule="auto"/>
        <w:ind w:right="-6"/>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szkody powstałe w trakcie prac ładunkowych (załadunek lub wyładunek), w tym szkody w środkach transportu oraz w przedmiocie wyżej opisanych prac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1.000.000,00 zł na jeden i wszystkie wypadki ubezpieczeniowe w okresie ubezpieczenia dla szkód w przedmiocie prac ładunkowych,</w:t>
      </w:r>
    </w:p>
    <w:p w:rsidR="006D6918" w:rsidRPr="00DF0117" w:rsidRDefault="006D6918" w:rsidP="006D6918">
      <w:pPr>
        <w:pStyle w:val="Akapitzlist"/>
        <w:widowControl w:val="0"/>
        <w:numPr>
          <w:ilvl w:val="0"/>
          <w:numId w:val="15"/>
        </w:numPr>
        <w:adjustRightInd w:val="0"/>
        <w:spacing w:after="0" w:line="360" w:lineRule="auto"/>
        <w:ind w:right="-6"/>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 xml:space="preserve">odpowiedzialność cywilną Ubezpieczonego za tzw. </w:t>
      </w:r>
      <w:proofErr w:type="spellStart"/>
      <w:r w:rsidRPr="00DF0117">
        <w:rPr>
          <w:rFonts w:asciiTheme="majorHAnsi" w:hAnsiTheme="majorHAnsi" w:cstheme="majorHAnsi"/>
          <w:sz w:val="20"/>
          <w:szCs w:val="20"/>
        </w:rPr>
        <w:t>regresowalne</w:t>
      </w:r>
      <w:proofErr w:type="spellEnd"/>
      <w:r w:rsidRPr="00DF0117">
        <w:rPr>
          <w:rFonts w:asciiTheme="majorHAnsi" w:hAnsiTheme="majorHAnsi" w:cstheme="majorHAnsi"/>
          <w:sz w:val="20"/>
          <w:szCs w:val="20"/>
        </w:rPr>
        <w:t xml:space="preserve"> kary umowne (roszczenia regresowe z tytułu kar umownych, do zapłacenia których zobowiązane były osoby trzecie) z </w:t>
      </w:r>
      <w:proofErr w:type="spellStart"/>
      <w:r w:rsidRPr="00DF0117">
        <w:rPr>
          <w:rFonts w:asciiTheme="majorHAnsi" w:hAnsiTheme="majorHAnsi" w:cstheme="majorHAnsi"/>
          <w:sz w:val="20"/>
          <w:szCs w:val="20"/>
        </w:rPr>
        <w:t>podlimitem</w:t>
      </w:r>
      <w:proofErr w:type="spellEnd"/>
      <w:r w:rsidRPr="00DF0117">
        <w:rPr>
          <w:rFonts w:asciiTheme="majorHAnsi" w:hAnsiTheme="majorHAnsi" w:cstheme="majorHAnsi"/>
          <w:sz w:val="20"/>
          <w:szCs w:val="20"/>
        </w:rPr>
        <w:t xml:space="preserve"> odpowiedzialności co najmniej 500.000,00 zł na jeden i wszystkie wypadki ubezpieczeniowe w okresie ubezpieczenia</w:t>
      </w:r>
    </w:p>
    <w:p w:rsidR="006D6918" w:rsidRPr="00DF0117" w:rsidRDefault="006D6918" w:rsidP="006D6918">
      <w:pPr>
        <w:pStyle w:val="Akapitzlist"/>
        <w:widowControl w:val="0"/>
        <w:numPr>
          <w:ilvl w:val="0"/>
          <w:numId w:val="15"/>
        </w:numPr>
        <w:adjustRightInd w:val="0"/>
        <w:spacing w:after="0" w:line="360" w:lineRule="auto"/>
        <w:ind w:right="-6"/>
        <w:contextualSpacing w:val="0"/>
        <w:jc w:val="both"/>
        <w:textAlignment w:val="baseline"/>
        <w:rPr>
          <w:rFonts w:asciiTheme="majorHAnsi" w:hAnsiTheme="majorHAnsi" w:cstheme="majorHAnsi"/>
          <w:sz w:val="20"/>
          <w:szCs w:val="20"/>
        </w:rPr>
      </w:pPr>
      <w:r w:rsidRPr="00DF0117">
        <w:rPr>
          <w:rFonts w:asciiTheme="majorHAnsi" w:hAnsiTheme="majorHAnsi" w:cstheme="majorHAnsi"/>
          <w:sz w:val="20"/>
          <w:szCs w:val="20"/>
        </w:rPr>
        <w:t>czyste straty finansowe, limit 500.000 zł.</w:t>
      </w:r>
    </w:p>
    <w:p w:rsidR="006D6918" w:rsidRPr="00DF0117" w:rsidRDefault="006D6918" w:rsidP="006D6918">
      <w:pPr>
        <w:pStyle w:val="Nagwekstrony"/>
        <w:tabs>
          <w:tab w:val="clear" w:pos="4536"/>
          <w:tab w:val="clear" w:pos="9072"/>
        </w:tabs>
        <w:spacing w:line="360" w:lineRule="auto"/>
        <w:contextualSpacing/>
        <w:rPr>
          <w:rFonts w:asciiTheme="majorHAnsi" w:hAnsiTheme="majorHAnsi" w:cstheme="majorHAnsi"/>
          <w:b/>
          <w:bCs/>
        </w:rPr>
      </w:pPr>
    </w:p>
    <w:p w:rsidR="006D6918" w:rsidRPr="00DF0117" w:rsidRDefault="006D6918" w:rsidP="006D6918">
      <w:pPr>
        <w:widowControl w:val="0"/>
        <w:tabs>
          <w:tab w:val="left" w:pos="284"/>
        </w:tabs>
        <w:autoSpaceDE w:val="0"/>
        <w:spacing w:after="0" w:line="360" w:lineRule="auto"/>
        <w:jc w:val="center"/>
        <w:rPr>
          <w:rFonts w:asciiTheme="majorHAnsi" w:hAnsiTheme="majorHAnsi" w:cstheme="majorHAnsi"/>
          <w:b/>
          <w:bCs/>
          <w:sz w:val="20"/>
          <w:szCs w:val="20"/>
        </w:rPr>
      </w:pPr>
      <w:bookmarkStart w:id="1" w:name="_Hlk67382516"/>
      <w:r w:rsidRPr="00DF0117">
        <w:rPr>
          <w:rFonts w:asciiTheme="majorHAnsi" w:hAnsiTheme="majorHAnsi" w:cstheme="majorHAnsi"/>
          <w:b/>
          <w:bCs/>
          <w:sz w:val="20"/>
          <w:szCs w:val="20"/>
        </w:rPr>
        <w:t xml:space="preserve">Szczegółowe warunki i wymagania  </w:t>
      </w:r>
    </w:p>
    <w:p w:rsidR="006D6918" w:rsidRPr="00DF0117" w:rsidRDefault="006D6918" w:rsidP="006D6918">
      <w:pPr>
        <w:widowControl w:val="0"/>
        <w:tabs>
          <w:tab w:val="left" w:pos="284"/>
        </w:tabs>
        <w:autoSpaceDE w:val="0"/>
        <w:spacing w:after="0" w:line="360" w:lineRule="auto"/>
        <w:jc w:val="center"/>
        <w:rPr>
          <w:rFonts w:asciiTheme="majorHAnsi" w:hAnsiTheme="majorHAnsi" w:cstheme="majorHAnsi"/>
          <w:b/>
          <w:bCs/>
          <w:sz w:val="20"/>
          <w:szCs w:val="20"/>
        </w:rPr>
      </w:pPr>
      <w:r w:rsidRPr="00DF0117">
        <w:rPr>
          <w:rFonts w:asciiTheme="majorHAnsi" w:hAnsiTheme="majorHAnsi" w:cstheme="majorHAnsi"/>
          <w:b/>
          <w:bCs/>
          <w:sz w:val="20"/>
          <w:szCs w:val="20"/>
        </w:rPr>
        <w:t xml:space="preserve">wobec Wykonawcy </w:t>
      </w:r>
      <w:bookmarkEnd w:id="1"/>
      <w:r w:rsidRPr="00DF0117">
        <w:rPr>
          <w:rFonts w:asciiTheme="majorHAnsi" w:hAnsiTheme="majorHAnsi" w:cstheme="majorHAnsi"/>
          <w:b/>
          <w:bCs/>
          <w:sz w:val="20"/>
          <w:szCs w:val="20"/>
        </w:rPr>
        <w:t xml:space="preserve">dot. ubezpieczenia  </w:t>
      </w:r>
      <w:proofErr w:type="spellStart"/>
      <w:r w:rsidRPr="00DF0117">
        <w:rPr>
          <w:rFonts w:asciiTheme="majorHAnsi" w:hAnsiTheme="majorHAnsi" w:cstheme="majorHAnsi"/>
          <w:b/>
          <w:bCs/>
          <w:sz w:val="20"/>
          <w:szCs w:val="20"/>
        </w:rPr>
        <w:t>ryzyk</w:t>
      </w:r>
      <w:proofErr w:type="spellEnd"/>
      <w:r w:rsidRPr="00DF0117">
        <w:rPr>
          <w:rFonts w:asciiTheme="majorHAnsi" w:hAnsiTheme="majorHAnsi" w:cstheme="majorHAnsi"/>
          <w:b/>
          <w:bCs/>
          <w:sz w:val="20"/>
          <w:szCs w:val="20"/>
        </w:rPr>
        <w:t xml:space="preserve">  budowlano  –  montażowych  (CAR)</w:t>
      </w:r>
    </w:p>
    <w:p w:rsidR="006D6918" w:rsidRPr="00DF0117" w:rsidRDefault="006D6918" w:rsidP="006D6918">
      <w:pPr>
        <w:widowControl w:val="0"/>
        <w:tabs>
          <w:tab w:val="left" w:pos="284"/>
        </w:tabs>
        <w:autoSpaceDE w:val="0"/>
        <w:spacing w:after="0" w:line="360" w:lineRule="auto"/>
        <w:jc w:val="center"/>
        <w:rPr>
          <w:rFonts w:asciiTheme="majorHAnsi" w:hAnsiTheme="majorHAnsi" w:cstheme="majorHAnsi"/>
          <w:b/>
          <w:bCs/>
          <w:sz w:val="20"/>
          <w:szCs w:val="20"/>
        </w:rPr>
      </w:pPr>
    </w:p>
    <w:p w:rsidR="006D6918" w:rsidRPr="00DF0117" w:rsidRDefault="006D6918" w:rsidP="006D6918">
      <w:pPr>
        <w:widowControl w:val="0"/>
        <w:adjustRightInd w:val="0"/>
        <w:spacing w:after="0" w:line="360" w:lineRule="auto"/>
        <w:ind w:left="142"/>
        <w:jc w:val="both"/>
        <w:textAlignment w:val="baseline"/>
        <w:rPr>
          <w:rFonts w:asciiTheme="majorHAnsi" w:hAnsiTheme="majorHAnsi" w:cstheme="majorHAnsi"/>
          <w:b/>
          <w:bCs/>
          <w:sz w:val="20"/>
          <w:szCs w:val="20"/>
          <w:u w:val="single"/>
        </w:rPr>
      </w:pPr>
      <w:r w:rsidRPr="00DF0117">
        <w:rPr>
          <w:rFonts w:asciiTheme="majorHAnsi" w:hAnsiTheme="majorHAnsi" w:cstheme="majorHAnsi"/>
          <w:b/>
          <w:bCs/>
          <w:sz w:val="20"/>
          <w:szCs w:val="20"/>
          <w:u w:val="single"/>
        </w:rPr>
        <w:t>Umowa ubezpieczenia, o której wyżej mowa musi spełniać wszystkie niżej opisane warunki:</w:t>
      </w:r>
    </w:p>
    <w:p w:rsidR="006D6918" w:rsidRPr="00DF0117" w:rsidRDefault="006D6918" w:rsidP="006D6918">
      <w:pPr>
        <w:widowControl w:val="0"/>
        <w:numPr>
          <w:ilvl w:val="0"/>
          <w:numId w:val="16"/>
        </w:numPr>
        <w:autoSpaceDE w:val="0"/>
        <w:spacing w:after="0" w:line="360" w:lineRule="auto"/>
        <w:jc w:val="both"/>
        <w:rPr>
          <w:rFonts w:asciiTheme="majorHAnsi" w:hAnsiTheme="majorHAnsi" w:cstheme="majorHAnsi"/>
          <w:b/>
          <w:bCs/>
          <w:sz w:val="20"/>
          <w:szCs w:val="20"/>
        </w:rPr>
      </w:pPr>
      <w:r w:rsidRPr="00DF0117">
        <w:rPr>
          <w:rFonts w:asciiTheme="majorHAnsi" w:hAnsiTheme="majorHAnsi" w:cstheme="majorHAnsi"/>
          <w:sz w:val="20"/>
          <w:szCs w:val="20"/>
        </w:rPr>
        <w:t>Ubezpieczającym w ramach polisy CAR jest Wykonawca.</w:t>
      </w:r>
    </w:p>
    <w:p w:rsidR="006D6918" w:rsidRPr="00DF0117" w:rsidRDefault="006D6918" w:rsidP="006D6918">
      <w:pPr>
        <w:widowControl w:val="0"/>
        <w:numPr>
          <w:ilvl w:val="0"/>
          <w:numId w:val="16"/>
        </w:numPr>
        <w:autoSpaceDE w:val="0"/>
        <w:spacing w:after="0" w:line="360" w:lineRule="auto"/>
        <w:jc w:val="both"/>
        <w:rPr>
          <w:rFonts w:asciiTheme="majorHAnsi" w:hAnsiTheme="majorHAnsi" w:cstheme="majorHAnsi"/>
          <w:b/>
          <w:bCs/>
          <w:sz w:val="20"/>
          <w:szCs w:val="20"/>
        </w:rPr>
      </w:pPr>
      <w:r w:rsidRPr="00DF0117">
        <w:rPr>
          <w:rFonts w:asciiTheme="majorHAnsi" w:hAnsiTheme="majorHAnsi" w:cstheme="majorHAnsi"/>
          <w:sz w:val="20"/>
          <w:szCs w:val="20"/>
        </w:rPr>
        <w:t>Ubezpieczonymi w ramach polisy CAR  będą: Zamawiający, Wykonawca, Podwykonawcy i wszystkie inne strony formalnie zaangażowane w realizację kontraktu w zakresie ich praw i obowiązków.</w:t>
      </w:r>
    </w:p>
    <w:p w:rsidR="006D6918" w:rsidRPr="00DF0117" w:rsidRDefault="006D6918" w:rsidP="006D6918">
      <w:pPr>
        <w:widowControl w:val="0"/>
        <w:numPr>
          <w:ilvl w:val="0"/>
          <w:numId w:val="16"/>
        </w:numPr>
        <w:autoSpaceDE w:val="0"/>
        <w:spacing w:after="0" w:line="360" w:lineRule="auto"/>
        <w:jc w:val="both"/>
        <w:rPr>
          <w:rFonts w:asciiTheme="majorHAnsi" w:hAnsiTheme="majorHAnsi" w:cstheme="majorHAnsi"/>
          <w:sz w:val="20"/>
          <w:szCs w:val="20"/>
        </w:rPr>
      </w:pPr>
      <w:r w:rsidRPr="00DF0117">
        <w:rPr>
          <w:rFonts w:asciiTheme="majorHAnsi" w:hAnsiTheme="majorHAnsi" w:cstheme="majorHAnsi"/>
          <w:bCs/>
          <w:sz w:val="20"/>
          <w:szCs w:val="20"/>
        </w:rPr>
        <w:t>Okres ubezpieczenia p</w:t>
      </w:r>
      <w:r w:rsidRPr="00DF0117">
        <w:rPr>
          <w:rFonts w:asciiTheme="majorHAnsi" w:hAnsiTheme="majorHAnsi" w:cstheme="majorHAnsi"/>
          <w:sz w:val="20"/>
          <w:szCs w:val="20"/>
        </w:rPr>
        <w:t xml:space="preserve">owinien rozpoczynać się od daty podpisania umowy lub przejęcia terenu budowy (w zależności od tego, która z tych czynności nastąpi pierwsza) i trwać będzie do czasu  zakończenia prac budowlanych  przez Wykonawcę  (podpisanie  protokołu odbioru końcowego robót).  </w:t>
      </w:r>
    </w:p>
    <w:p w:rsidR="006D6918" w:rsidRPr="00DF0117" w:rsidRDefault="006D6918" w:rsidP="006D6918">
      <w:pPr>
        <w:widowControl w:val="0"/>
        <w:numPr>
          <w:ilvl w:val="0"/>
          <w:numId w:val="16"/>
        </w:numPr>
        <w:autoSpaceDE w:val="0"/>
        <w:spacing w:after="0" w:line="360" w:lineRule="auto"/>
        <w:jc w:val="both"/>
        <w:rPr>
          <w:rFonts w:asciiTheme="majorHAnsi" w:hAnsiTheme="majorHAnsi" w:cstheme="majorHAnsi"/>
          <w:b/>
          <w:bCs/>
          <w:sz w:val="20"/>
          <w:szCs w:val="20"/>
        </w:rPr>
      </w:pPr>
      <w:r w:rsidRPr="00DF0117">
        <w:rPr>
          <w:rFonts w:asciiTheme="majorHAnsi" w:hAnsiTheme="majorHAnsi" w:cstheme="majorHAnsi"/>
          <w:bCs/>
          <w:sz w:val="20"/>
          <w:szCs w:val="20"/>
        </w:rPr>
        <w:t>Przedmiot Ubezpieczenia</w:t>
      </w:r>
      <w:r w:rsidRPr="00DF0117">
        <w:rPr>
          <w:rFonts w:asciiTheme="majorHAnsi" w:hAnsiTheme="majorHAnsi" w:cstheme="majorHAnsi"/>
          <w:b/>
          <w:bCs/>
          <w:sz w:val="20"/>
          <w:szCs w:val="20"/>
        </w:rPr>
        <w:t xml:space="preserve"> </w:t>
      </w:r>
      <w:r w:rsidRPr="00DF0117">
        <w:rPr>
          <w:rFonts w:asciiTheme="majorHAnsi" w:hAnsiTheme="majorHAnsi" w:cstheme="majorHAnsi"/>
          <w:bCs/>
          <w:sz w:val="20"/>
          <w:szCs w:val="20"/>
        </w:rPr>
        <w:t>powinien być z</w:t>
      </w:r>
      <w:r w:rsidRPr="00DF0117">
        <w:rPr>
          <w:rFonts w:asciiTheme="majorHAnsi" w:hAnsiTheme="majorHAnsi" w:cstheme="majorHAnsi"/>
          <w:sz w:val="20"/>
          <w:szCs w:val="20"/>
        </w:rPr>
        <w:t>godny z umową kontraktu tj. mienie ubezpieczone w ramach całkowitej  wartości kontraktu powinno obejmować  wszystkie prace  kontraktowe  z  włączeniem  prac prowizorycznych, przygotowawczych,  pomocniczych  i  tymczasowych,  w  tym  prace rozbiórkowe, materiały budowlane, sprzęt, instalacje, etc.</w:t>
      </w:r>
    </w:p>
    <w:p w:rsidR="006D6918" w:rsidRPr="00DF0117" w:rsidRDefault="006D6918" w:rsidP="006D6918">
      <w:pPr>
        <w:widowControl w:val="0"/>
        <w:numPr>
          <w:ilvl w:val="0"/>
          <w:numId w:val="16"/>
        </w:numPr>
        <w:autoSpaceDE w:val="0"/>
        <w:spacing w:after="0" w:line="360" w:lineRule="auto"/>
        <w:jc w:val="both"/>
        <w:rPr>
          <w:rFonts w:asciiTheme="majorHAnsi" w:hAnsiTheme="majorHAnsi" w:cstheme="majorHAnsi"/>
          <w:sz w:val="20"/>
          <w:szCs w:val="20"/>
        </w:rPr>
      </w:pPr>
      <w:r w:rsidRPr="00DF0117">
        <w:rPr>
          <w:rFonts w:asciiTheme="majorHAnsi" w:hAnsiTheme="majorHAnsi" w:cstheme="majorHAnsi"/>
          <w:bCs/>
          <w:sz w:val="20"/>
          <w:szCs w:val="20"/>
        </w:rPr>
        <w:t>Suma ubezpieczenia p</w:t>
      </w:r>
      <w:r w:rsidRPr="00DF0117">
        <w:rPr>
          <w:rFonts w:asciiTheme="majorHAnsi" w:hAnsiTheme="majorHAnsi" w:cstheme="majorHAnsi"/>
          <w:sz w:val="20"/>
          <w:szCs w:val="20"/>
        </w:rPr>
        <w:t>owinna być zgodna z wartością kontraktu z uwzględnieniem wartości materiałów budowlanych, sprzętu, instalacji, etc.</w:t>
      </w:r>
    </w:p>
    <w:p w:rsidR="006D6918" w:rsidRPr="00DF0117" w:rsidRDefault="006D6918" w:rsidP="006D6918">
      <w:pPr>
        <w:widowControl w:val="0"/>
        <w:numPr>
          <w:ilvl w:val="0"/>
          <w:numId w:val="16"/>
        </w:numPr>
        <w:autoSpaceDE w:val="0"/>
        <w:spacing w:after="0" w:line="360" w:lineRule="auto"/>
        <w:jc w:val="both"/>
        <w:rPr>
          <w:rFonts w:asciiTheme="majorHAnsi" w:hAnsiTheme="majorHAnsi" w:cstheme="majorHAnsi"/>
          <w:sz w:val="20"/>
          <w:szCs w:val="20"/>
        </w:rPr>
      </w:pPr>
      <w:r w:rsidRPr="00DF0117">
        <w:rPr>
          <w:rFonts w:asciiTheme="majorHAnsi" w:hAnsiTheme="majorHAnsi" w:cstheme="majorHAnsi"/>
          <w:bCs/>
          <w:sz w:val="20"/>
          <w:szCs w:val="20"/>
        </w:rPr>
        <w:t>Zakres ubezpieczenia</w:t>
      </w:r>
      <w:r w:rsidRPr="00DF0117">
        <w:rPr>
          <w:rFonts w:asciiTheme="majorHAnsi" w:hAnsiTheme="majorHAnsi" w:cstheme="majorHAnsi"/>
          <w:b/>
          <w:bCs/>
          <w:sz w:val="20"/>
          <w:szCs w:val="20"/>
        </w:rPr>
        <w:t xml:space="preserve"> </w:t>
      </w:r>
      <w:r w:rsidRPr="00DF0117">
        <w:rPr>
          <w:rFonts w:asciiTheme="majorHAnsi" w:hAnsiTheme="majorHAnsi" w:cstheme="majorHAnsi"/>
          <w:bCs/>
          <w:sz w:val="20"/>
          <w:szCs w:val="20"/>
        </w:rPr>
        <w:t xml:space="preserve">- </w:t>
      </w:r>
      <w:r w:rsidRPr="00DF0117">
        <w:rPr>
          <w:rFonts w:asciiTheme="majorHAnsi" w:hAnsiTheme="majorHAnsi" w:cstheme="majorHAnsi"/>
          <w:sz w:val="20"/>
          <w:szCs w:val="20"/>
        </w:rPr>
        <w:t xml:space="preserve">standardowy  zakres  ochrony  ubezpieczenia  CAR powinien  uwzględniać następujące klauzule rozszerzające zakres ubezpieczenia (w rozumieniu standardu </w:t>
      </w:r>
      <w:proofErr w:type="spellStart"/>
      <w:r w:rsidRPr="00DF0117">
        <w:rPr>
          <w:rFonts w:asciiTheme="majorHAnsi" w:hAnsiTheme="majorHAnsi" w:cstheme="majorHAnsi"/>
          <w:i/>
          <w:iCs/>
          <w:sz w:val="20"/>
          <w:szCs w:val="20"/>
        </w:rPr>
        <w:t>Munich</w:t>
      </w:r>
      <w:proofErr w:type="spellEnd"/>
      <w:r w:rsidRPr="00DF0117">
        <w:rPr>
          <w:rFonts w:asciiTheme="majorHAnsi" w:hAnsiTheme="majorHAnsi" w:cstheme="majorHAnsi"/>
          <w:i/>
          <w:iCs/>
          <w:sz w:val="20"/>
          <w:szCs w:val="20"/>
        </w:rPr>
        <w:t xml:space="preserve"> Re</w:t>
      </w:r>
      <w:r w:rsidRPr="00DF0117">
        <w:rPr>
          <w:rFonts w:asciiTheme="majorHAnsi" w:hAnsiTheme="majorHAnsi" w:cstheme="majorHAnsi"/>
          <w:sz w:val="20"/>
          <w:szCs w:val="20"/>
        </w:rPr>
        <w:t xml:space="preserve">): </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001  -  ubezpieczenie  strajków  i  niepokojów  społecznych  z  limitem  wynoszącym co najmniej 1 000 000 PLN,</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003 - ubezpieczenie konserwacji prostej w okresie wynoszącym co najmniej 12 miesięcy,</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004  -  ubezpieczenie  konserwacji  rozszerzonej  w  okresie  wynoszącym co  najmniej 24 miesiące,</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006 - koszty pracy w godzinach nadliczbowych i nocnych, w dni ustawowo wolne od pracy oraz koszty frachtu ekspresowego z limitem wynoszącym co najmniej 20% wartości szkody,</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lastRenderedPageBreak/>
        <w:t>Klauzula 013 –mienie składowane poza miejscem budowy z limitem wynoszącym co najmniej 500 000 PLN na jednostkę składowania,</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113 – transport z limitem na środek transportu w wysokości co najmniej 500 000 PLN na jeden środek transportu,</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115/200 - ubezpieczenie szkód będących rezultatem błędów projektowych,</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części  wadliwych  z  limitem  wynoszącym co najmniej 1 000 000 PLN,  pokrywająca szkody w ubezpieczonym mieniu powstałe wskutek wadliwego materiału, projektu lub wykonania. Ubezpieczyciel pokryje koszty wymiany lub naprawienia uszkodzonych lub zniszczonych części, wadliwie zaprojektowanych, wykonanych wadliwie lub z wadliwego materiału do w/w sumy ubezpieczenia na jedno i wszystkie zdarzenia w okresie ubezpieczenia. Ubezpieczyciel nie pokryje jakichkolwiek kosztów poniesionych w związku z poprawieniem, ulepszeniem bądź zmianą wadliwego projektu, materiałów lub wykonania. Ubezpieczyciel nie pokryje również żadnych kosztów, o których mowa w niniejszej klauzuli, jeżeli szkoda nie wystąpiła,</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116 i 116/1  -  ochrona  dla  ubezpieczonych  prac  kontraktowych  przejętych  przez Zamawiającego lub przekazanych do eksploatacji do sumy ubezpieczenia kontraktu,</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119 – mienie istniejące należące do Inwestora z limitem wynoszącym co najmniej 500 000 PLN,</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usunięcie pozostałości po szkodzie z limitem wynoszącym co najmniej 20% wartości kontraktu,</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przedłużenia okresu ubezpieczenia z limitem wynoszącym co najmniej 60 dni.</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wzrostu wartości kontraktu z limitem co najmniej do 120% początkowej wartości kontraktu</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sz w:val="20"/>
          <w:szCs w:val="20"/>
        </w:rPr>
        <w:t>Klauzula reprezentantów – obejmująca osoby wpisane do KRS (w celu uniknięcia wątpliwości wskazuje się iż nie dopuszcza się wyłączenia odpowiedzialności w odniesieniu do winy umyślnej / rażącego niedbalstwa osób pełniących samodzielne funkcje techniczne w budownictwi</w:t>
      </w:r>
      <w:r w:rsidRPr="00D05B80">
        <w:rPr>
          <w:rFonts w:asciiTheme="majorHAnsi" w:hAnsiTheme="majorHAnsi" w:cstheme="majorHAnsi"/>
          <w:sz w:val="20"/>
          <w:szCs w:val="20"/>
        </w:rPr>
        <w:t>e</w:t>
      </w:r>
      <w:r w:rsidRPr="00D05B80">
        <w:rPr>
          <w:rFonts w:asciiTheme="majorHAnsi" w:hAnsiTheme="majorHAnsi" w:cstheme="majorHAnsi"/>
          <w:bCs/>
          <w:sz w:val="20"/>
          <w:szCs w:val="20"/>
        </w:rPr>
        <w:t>)</w:t>
      </w:r>
    </w:p>
    <w:p w:rsidR="006D6918" w:rsidRPr="00DF0117" w:rsidRDefault="006D6918" w:rsidP="006D6918">
      <w:pPr>
        <w:widowControl w:val="0"/>
        <w:numPr>
          <w:ilvl w:val="0"/>
          <w:numId w:val="17"/>
        </w:numPr>
        <w:autoSpaceDE w:val="0"/>
        <w:spacing w:after="0" w:line="360" w:lineRule="auto"/>
        <w:ind w:left="1134"/>
        <w:jc w:val="both"/>
        <w:rPr>
          <w:rFonts w:asciiTheme="majorHAnsi" w:hAnsiTheme="majorHAnsi" w:cstheme="majorHAnsi"/>
          <w:sz w:val="20"/>
          <w:szCs w:val="20"/>
        </w:rPr>
      </w:pPr>
      <w:r w:rsidRPr="00DF0117">
        <w:rPr>
          <w:rFonts w:asciiTheme="majorHAnsi" w:hAnsiTheme="majorHAnsi" w:cstheme="majorHAnsi"/>
          <w:bCs/>
          <w:sz w:val="20"/>
          <w:szCs w:val="20"/>
        </w:rPr>
        <w:t xml:space="preserve">Franszyza redukcyjna </w:t>
      </w:r>
      <w:r w:rsidRPr="00DF0117">
        <w:rPr>
          <w:rFonts w:asciiTheme="majorHAnsi" w:hAnsiTheme="majorHAnsi" w:cstheme="majorHAnsi"/>
          <w:sz w:val="20"/>
          <w:szCs w:val="20"/>
        </w:rPr>
        <w:t xml:space="preserve"> nie  powinna  być  wyższa  niż  5 000  PLN  w  każdej  szkodzie,  a  dla szkód  z  klauzuli  części  wadliwych  nie  powinna  być  wyższa  niż  10%  wartości  szkody  min. 5 000 PLN.</w:t>
      </w:r>
    </w:p>
    <w:p w:rsidR="006D6918" w:rsidRPr="00DF0117" w:rsidRDefault="006D6918" w:rsidP="006D6918">
      <w:pPr>
        <w:widowControl w:val="0"/>
        <w:autoSpaceDE w:val="0"/>
        <w:spacing w:line="360" w:lineRule="auto"/>
        <w:ind w:left="1134"/>
        <w:jc w:val="both"/>
        <w:rPr>
          <w:rFonts w:asciiTheme="majorHAnsi" w:hAnsiTheme="majorHAnsi" w:cstheme="majorHAnsi"/>
          <w:sz w:val="20"/>
          <w:szCs w:val="20"/>
        </w:rPr>
      </w:pPr>
    </w:p>
    <w:p w:rsidR="006D6918" w:rsidRPr="00DF0117" w:rsidRDefault="006D6918" w:rsidP="006D6918">
      <w:pPr>
        <w:pStyle w:val="Nagwekstrony"/>
        <w:tabs>
          <w:tab w:val="clear" w:pos="4536"/>
          <w:tab w:val="clear" w:pos="9072"/>
        </w:tabs>
        <w:spacing w:line="360" w:lineRule="auto"/>
        <w:contextualSpacing/>
        <w:jc w:val="both"/>
        <w:rPr>
          <w:rFonts w:asciiTheme="majorHAnsi" w:hAnsiTheme="majorHAnsi" w:cstheme="majorHAnsi"/>
          <w:b/>
          <w:bCs/>
        </w:rPr>
      </w:pPr>
    </w:p>
    <w:p w:rsidR="006D6918" w:rsidRPr="00DF0117" w:rsidRDefault="006D6918" w:rsidP="006D6918">
      <w:pPr>
        <w:pStyle w:val="Nagwekstrony"/>
        <w:tabs>
          <w:tab w:val="clear" w:pos="4536"/>
          <w:tab w:val="clear" w:pos="9072"/>
        </w:tabs>
        <w:spacing w:line="360" w:lineRule="auto"/>
        <w:contextualSpacing/>
        <w:jc w:val="both"/>
        <w:rPr>
          <w:rFonts w:asciiTheme="majorHAnsi" w:hAnsiTheme="majorHAnsi" w:cstheme="majorHAnsi"/>
          <w:b/>
          <w:bCs/>
          <w:sz w:val="24"/>
          <w:szCs w:val="24"/>
        </w:rPr>
      </w:pPr>
    </w:p>
    <w:p w:rsidR="006D6918" w:rsidRPr="00DF0117" w:rsidRDefault="006D6918" w:rsidP="006D6918">
      <w:pPr>
        <w:tabs>
          <w:tab w:val="num" w:pos="2214"/>
        </w:tabs>
        <w:spacing w:after="0" w:line="360" w:lineRule="auto"/>
        <w:contextualSpacing/>
        <w:rPr>
          <w:rFonts w:asciiTheme="majorHAnsi" w:hAnsiTheme="majorHAnsi" w:cstheme="majorHAnsi"/>
        </w:rPr>
      </w:pPr>
    </w:p>
    <w:p w:rsidR="00B93B8C" w:rsidRDefault="00B93B8C"/>
    <w:sectPr w:rsidR="00B93B8C" w:rsidSect="006D6918">
      <w:headerReference w:type="default" r:id="rId8"/>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918" w:rsidRDefault="006D6918" w:rsidP="006D6918">
      <w:pPr>
        <w:spacing w:after="0" w:line="240" w:lineRule="auto"/>
      </w:pPr>
      <w:r>
        <w:separator/>
      </w:r>
    </w:p>
  </w:endnote>
  <w:endnote w:type="continuationSeparator" w:id="0">
    <w:p w:rsidR="006D6918" w:rsidRDefault="006D6918" w:rsidP="006D6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918" w:rsidRDefault="006D6918" w:rsidP="006D6918">
      <w:pPr>
        <w:spacing w:after="0" w:line="240" w:lineRule="auto"/>
      </w:pPr>
      <w:r>
        <w:separator/>
      </w:r>
    </w:p>
  </w:footnote>
  <w:footnote w:type="continuationSeparator" w:id="0">
    <w:p w:rsidR="006D6918" w:rsidRDefault="006D6918" w:rsidP="006D6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18" w:rsidRDefault="006D6918" w:rsidP="006D6918">
    <w:pPr>
      <w:pStyle w:val="Nagwek"/>
      <w:tabs>
        <w:tab w:val="clear" w:pos="4536"/>
        <w:tab w:val="clear" w:pos="9072"/>
        <w:tab w:val="center" w:pos="0"/>
        <w:tab w:val="right" w:pos="7655"/>
      </w:tabs>
      <w:spacing w:after="0" w:line="240" w:lineRule="auto"/>
      <w:ind w:right="-68"/>
      <w:jc w:val="right"/>
      <w:rPr>
        <w:rFonts w:asciiTheme="majorHAnsi" w:hAnsiTheme="majorHAnsi" w:cstheme="majorHAnsi"/>
        <w:i/>
        <w:iCs/>
        <w:sz w:val="18"/>
        <w:szCs w:val="18"/>
      </w:rPr>
    </w:pPr>
    <w:r w:rsidRPr="00E1143E">
      <w:rPr>
        <w:rFonts w:asciiTheme="majorHAnsi" w:hAnsiTheme="majorHAnsi" w:cstheme="majorHAnsi"/>
        <w:i/>
        <w:iCs/>
        <w:sz w:val="18"/>
        <w:szCs w:val="18"/>
      </w:rPr>
      <w:t>„Budow</w:t>
    </w:r>
    <w:r>
      <w:rPr>
        <w:rFonts w:asciiTheme="majorHAnsi" w:hAnsiTheme="majorHAnsi" w:cstheme="majorHAnsi"/>
        <w:i/>
        <w:iCs/>
        <w:sz w:val="18"/>
        <w:szCs w:val="18"/>
      </w:rPr>
      <w:t>a</w:t>
    </w:r>
    <w:r w:rsidRPr="00E1143E">
      <w:rPr>
        <w:rFonts w:asciiTheme="majorHAnsi" w:hAnsiTheme="majorHAnsi" w:cstheme="majorHAnsi"/>
        <w:i/>
        <w:iCs/>
        <w:sz w:val="18"/>
        <w:szCs w:val="18"/>
      </w:rPr>
      <w:t xml:space="preserve"> dróg kategorii gminnej w klasie dojazdowej wraz z odwodnieniem, oświetleniem terenu, kanałem technologicznym, przejazdem kolejowym oraz przebudową i zabezpieczeniem kolidującej</w:t>
    </w:r>
    <w:r>
      <w:rPr>
        <w:rFonts w:asciiTheme="majorHAnsi" w:hAnsiTheme="majorHAnsi" w:cstheme="majorHAnsi"/>
        <w:i/>
        <w:iCs/>
        <w:sz w:val="18"/>
        <w:szCs w:val="18"/>
      </w:rPr>
      <w:t xml:space="preserve"> </w:t>
    </w:r>
    <w:r w:rsidRPr="00E1143E">
      <w:rPr>
        <w:rFonts w:asciiTheme="majorHAnsi" w:hAnsiTheme="majorHAnsi" w:cstheme="majorHAnsi"/>
        <w:i/>
        <w:iCs/>
        <w:sz w:val="18"/>
        <w:szCs w:val="18"/>
      </w:rPr>
      <w:t xml:space="preserve">infrastruktury podziemnej </w:t>
    </w:r>
  </w:p>
  <w:p w:rsidR="006D6918" w:rsidRDefault="006D6918" w:rsidP="006D6918">
    <w:pPr>
      <w:pStyle w:val="Nagwek"/>
      <w:tabs>
        <w:tab w:val="clear" w:pos="4536"/>
        <w:tab w:val="clear" w:pos="9072"/>
        <w:tab w:val="center" w:pos="0"/>
        <w:tab w:val="right" w:pos="7655"/>
      </w:tabs>
      <w:spacing w:after="0" w:line="240" w:lineRule="auto"/>
      <w:ind w:right="-68"/>
      <w:jc w:val="right"/>
      <w:rPr>
        <w:rFonts w:asciiTheme="majorHAnsi" w:hAnsiTheme="majorHAnsi" w:cstheme="majorHAnsi"/>
        <w:i/>
        <w:iCs/>
        <w:sz w:val="18"/>
        <w:szCs w:val="18"/>
      </w:rPr>
    </w:pPr>
    <w:r>
      <w:rPr>
        <w:rFonts w:asciiTheme="majorHAnsi" w:hAnsiTheme="majorHAnsi" w:cstheme="majorHAnsi"/>
        <w:i/>
        <w:iCs/>
        <w:sz w:val="18"/>
        <w:szCs w:val="18"/>
      </w:rPr>
      <w:t xml:space="preserve"> </w:t>
    </w:r>
    <w:r w:rsidRPr="00E1143E">
      <w:rPr>
        <w:rFonts w:asciiTheme="majorHAnsi" w:hAnsiTheme="majorHAnsi" w:cstheme="majorHAnsi"/>
        <w:i/>
        <w:iCs/>
        <w:sz w:val="18"/>
        <w:szCs w:val="18"/>
      </w:rPr>
      <w:t xml:space="preserve">w rejonie ulicy Igołomskiej w Krakowie  - dojazd do Centrum Recyklingu Odpadów Komunalnych w Krakowie </w:t>
    </w:r>
  </w:p>
  <w:p w:rsidR="006D6918" w:rsidRPr="00E1143E" w:rsidRDefault="006D6918" w:rsidP="006D6918">
    <w:pPr>
      <w:pStyle w:val="Nagwek"/>
      <w:tabs>
        <w:tab w:val="clear" w:pos="4536"/>
        <w:tab w:val="clear" w:pos="9072"/>
        <w:tab w:val="center" w:pos="0"/>
        <w:tab w:val="right" w:pos="7655"/>
      </w:tabs>
      <w:spacing w:after="0" w:line="240" w:lineRule="auto"/>
      <w:ind w:right="-68"/>
      <w:jc w:val="right"/>
      <w:rPr>
        <w:rFonts w:asciiTheme="majorHAnsi" w:hAnsiTheme="majorHAnsi" w:cstheme="majorHAnsi"/>
        <w:i/>
        <w:iCs/>
        <w:sz w:val="18"/>
        <w:szCs w:val="18"/>
      </w:rPr>
    </w:pPr>
    <w:r w:rsidRPr="00E1143E">
      <w:rPr>
        <w:rFonts w:asciiTheme="majorHAnsi" w:hAnsiTheme="majorHAnsi" w:cstheme="majorHAnsi"/>
        <w:i/>
        <w:iCs/>
        <w:sz w:val="18"/>
        <w:szCs w:val="18"/>
      </w:rPr>
      <w:t xml:space="preserve">zlokalizowanego na działce 1/169 </w:t>
    </w:r>
    <w:proofErr w:type="spellStart"/>
    <w:r w:rsidRPr="00E1143E">
      <w:rPr>
        <w:rFonts w:asciiTheme="majorHAnsi" w:hAnsiTheme="majorHAnsi" w:cstheme="majorHAnsi"/>
        <w:i/>
        <w:iCs/>
        <w:sz w:val="18"/>
        <w:szCs w:val="18"/>
      </w:rPr>
      <w:t>obr</w:t>
    </w:r>
    <w:proofErr w:type="spellEnd"/>
    <w:r w:rsidRPr="00E1143E">
      <w:rPr>
        <w:rFonts w:asciiTheme="majorHAnsi" w:hAnsiTheme="majorHAnsi" w:cstheme="majorHAnsi"/>
        <w:i/>
        <w:iCs/>
        <w:sz w:val="18"/>
        <w:szCs w:val="18"/>
      </w:rPr>
      <w:t xml:space="preserve">. 20 </w:t>
    </w:r>
    <w:proofErr w:type="spellStart"/>
    <w:r w:rsidRPr="00E1143E">
      <w:rPr>
        <w:rFonts w:asciiTheme="majorHAnsi" w:hAnsiTheme="majorHAnsi" w:cstheme="majorHAnsi"/>
        <w:i/>
        <w:iCs/>
        <w:sz w:val="18"/>
        <w:szCs w:val="18"/>
      </w:rPr>
      <w:t>j.ew</w:t>
    </w:r>
    <w:proofErr w:type="spellEnd"/>
    <w:r w:rsidRPr="00E1143E">
      <w:rPr>
        <w:rFonts w:asciiTheme="majorHAnsi" w:hAnsiTheme="majorHAnsi" w:cstheme="majorHAnsi"/>
        <w:i/>
        <w:iCs/>
        <w:sz w:val="18"/>
        <w:szCs w:val="18"/>
      </w:rPr>
      <w:t>. Kraków Nowa</w:t>
    </w:r>
    <w:r>
      <w:rPr>
        <w:rFonts w:asciiTheme="majorHAnsi" w:hAnsiTheme="majorHAnsi" w:cstheme="majorHAnsi"/>
        <w:i/>
        <w:iCs/>
        <w:sz w:val="18"/>
        <w:szCs w:val="18"/>
      </w:rPr>
      <w:t xml:space="preserve"> </w:t>
    </w:r>
    <w:r w:rsidRPr="00E1143E">
      <w:rPr>
        <w:rFonts w:asciiTheme="majorHAnsi" w:hAnsiTheme="majorHAnsi" w:cstheme="majorHAnsi"/>
        <w:i/>
        <w:iCs/>
        <w:sz w:val="18"/>
        <w:szCs w:val="18"/>
      </w:rPr>
      <w:t>Huta”</w:t>
    </w:r>
  </w:p>
  <w:p w:rsidR="006D6918" w:rsidRPr="00E1143E" w:rsidRDefault="006D6918" w:rsidP="006D6918">
    <w:pPr>
      <w:pStyle w:val="Nagwek"/>
      <w:tabs>
        <w:tab w:val="clear" w:pos="9072"/>
        <w:tab w:val="right" w:pos="7655"/>
      </w:tabs>
      <w:spacing w:after="0" w:line="240" w:lineRule="auto"/>
      <w:ind w:left="4536" w:right="-68" w:hanging="4536"/>
      <w:jc w:val="right"/>
      <w:rPr>
        <w:rFonts w:asciiTheme="majorHAnsi" w:hAnsiTheme="majorHAnsi" w:cstheme="majorHAnsi"/>
        <w:i/>
        <w:iCs/>
        <w:sz w:val="18"/>
        <w:szCs w:val="18"/>
      </w:rPr>
    </w:pPr>
    <w:r w:rsidRPr="00E1143E">
      <w:rPr>
        <w:rFonts w:asciiTheme="majorHAnsi" w:hAnsiTheme="majorHAnsi" w:cstheme="majorHAnsi"/>
        <w:i/>
        <w:iCs/>
        <w:sz w:val="18"/>
        <w:szCs w:val="18"/>
      </w:rPr>
      <w:t>Specyfikacja Warunków Zamówienia</w:t>
    </w:r>
  </w:p>
  <w:p w:rsidR="006D6918" w:rsidRPr="00C11E25" w:rsidRDefault="006D6918" w:rsidP="006D6918">
    <w:pPr>
      <w:pStyle w:val="Nagwek"/>
      <w:pBdr>
        <w:bottom w:val="single" w:sz="4" w:space="1" w:color="auto"/>
      </w:pBdr>
      <w:tabs>
        <w:tab w:val="left" w:pos="1815"/>
        <w:tab w:val="right" w:pos="9638"/>
      </w:tabs>
      <w:spacing w:after="0"/>
      <w:ind w:left="4536" w:hanging="4536"/>
      <w:jc w:val="right"/>
      <w:rPr>
        <w:rFonts w:asciiTheme="majorHAnsi" w:hAnsiTheme="majorHAnsi" w:cstheme="majorHAnsi"/>
        <w:i/>
        <w:sz w:val="18"/>
        <w:szCs w:val="18"/>
      </w:rPr>
    </w:pPr>
    <w:r w:rsidRPr="00C11E25">
      <w:rPr>
        <w:rFonts w:asciiTheme="majorHAnsi" w:hAnsiTheme="majorHAnsi" w:cstheme="majorHAnsi"/>
        <w:i/>
        <w:sz w:val="18"/>
        <w:szCs w:val="18"/>
      </w:rPr>
      <w:t>Sygn. sprawy: TZ/EG/1/2023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A5531"/>
    <w:multiLevelType w:val="hybridMultilevel"/>
    <w:tmpl w:val="4FE2194E"/>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17C34B27"/>
    <w:multiLevelType w:val="hybridMultilevel"/>
    <w:tmpl w:val="44B67938"/>
    <w:lvl w:ilvl="0" w:tplc="04150005">
      <w:start w:val="1"/>
      <w:numFmt w:val="bullet"/>
      <w:lvlText w:val=""/>
      <w:lvlJc w:val="left"/>
      <w:pPr>
        <w:ind w:left="1494" w:hanging="360"/>
      </w:pPr>
      <w:rPr>
        <w:rFonts w:ascii="Wingdings" w:hAnsi="Wingdings" w:hint="default"/>
      </w:rPr>
    </w:lvl>
    <w:lvl w:ilvl="1" w:tplc="04150019">
      <w:start w:val="1"/>
      <w:numFmt w:val="lowerLetter"/>
      <w:lvlText w:val="%2."/>
      <w:lvlJc w:val="left"/>
      <w:pPr>
        <w:ind w:left="2214" w:hanging="360"/>
      </w:pPr>
    </w:lvl>
    <w:lvl w:ilvl="2" w:tplc="C0866BC4">
      <w:start w:val="1"/>
      <w:numFmt w:val="decimal"/>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1DB26CB0"/>
    <w:multiLevelType w:val="hybridMultilevel"/>
    <w:tmpl w:val="87B47968"/>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1EAF4659"/>
    <w:multiLevelType w:val="multilevel"/>
    <w:tmpl w:val="5086B240"/>
    <w:lvl w:ilvl="0">
      <w:start w:val="1"/>
      <w:numFmt w:val="decimal"/>
      <w:lvlText w:val="%1."/>
      <w:lvlJc w:val="left"/>
      <w:pPr>
        <w:tabs>
          <w:tab w:val="num" w:pos="720"/>
        </w:tabs>
        <w:ind w:left="720" w:hanging="360"/>
      </w:pPr>
      <w:rPr>
        <w:rFonts w:asciiTheme="majorHAnsi" w:hAnsiTheme="majorHAnsi" w:cstheme="majorHAnsi" w:hint="default"/>
        <w:sz w:val="20"/>
        <w:szCs w:val="20"/>
      </w:rPr>
    </w:lvl>
    <w:lvl w:ilvl="1">
      <w:start w:val="1"/>
      <w:numFmt w:val="decimal"/>
      <w:lvlText w:val="%2)"/>
      <w:lvlJc w:val="left"/>
      <w:pPr>
        <w:ind w:left="1440" w:hanging="360"/>
      </w:pPr>
      <w:rPr>
        <w:rFonts w:hint="default"/>
        <w:sz w:val="20"/>
        <w:szCs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65358"/>
    <w:multiLevelType w:val="hybridMultilevel"/>
    <w:tmpl w:val="D264C760"/>
    <w:lvl w:ilvl="0" w:tplc="3234482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5766A4"/>
    <w:multiLevelType w:val="multilevel"/>
    <w:tmpl w:val="E8C2F600"/>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6" w15:restartNumberingAfterBreak="0">
    <w:nsid w:val="485522D6"/>
    <w:multiLevelType w:val="hybridMultilevel"/>
    <w:tmpl w:val="DBB2FB0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64C36BBC"/>
    <w:multiLevelType w:val="hybridMultilevel"/>
    <w:tmpl w:val="D9541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E5626AB"/>
    <w:multiLevelType w:val="multilevel"/>
    <w:tmpl w:val="D9FC422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lowerLetter"/>
      <w:lvlText w:val="%6)"/>
      <w:lvlJc w:val="left"/>
      <w:pPr>
        <w:ind w:left="1070" w:hanging="360"/>
      </w:pPr>
      <w:rPr>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D428AB"/>
    <w:multiLevelType w:val="hybridMultilevel"/>
    <w:tmpl w:val="D8D893D2"/>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785B0D1E"/>
    <w:multiLevelType w:val="hybridMultilevel"/>
    <w:tmpl w:val="60FAD89A"/>
    <w:lvl w:ilvl="0" w:tplc="4E044364">
      <w:start w:val="1"/>
      <w:numFmt w:val="decimal"/>
      <w:lvlText w:val="%1."/>
      <w:lvlJc w:val="left"/>
      <w:pPr>
        <w:ind w:left="720" w:hanging="360"/>
      </w:pPr>
      <w:rPr>
        <w:rFonts w:asciiTheme="majorHAnsi" w:hAnsiTheme="majorHAnsi" w:cstheme="majorHAnsi" w:hint="default"/>
        <w:b w:val="0"/>
        <w:sz w:val="22"/>
        <w:szCs w:val="22"/>
      </w:rPr>
    </w:lvl>
    <w:lvl w:ilvl="1" w:tplc="365489B6">
      <w:start w:val="1"/>
      <w:numFmt w:val="lowerLetter"/>
      <w:lvlText w:val="%2)"/>
      <w:lvlJc w:val="left"/>
      <w:pPr>
        <w:ind w:left="1440" w:hanging="360"/>
      </w:pPr>
      <w:rPr>
        <w:rFonts w:asciiTheme="majorHAnsi" w:eastAsia="Times New Roman" w:hAnsiTheme="majorHAnsi" w:cstheme="majorHAnsi"/>
        <w:i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15"/>
  </w:num>
  <w:num w:numId="5">
    <w:abstractNumId w:val="11"/>
  </w:num>
  <w:num w:numId="6">
    <w:abstractNumId w:val="12"/>
  </w:num>
  <w:num w:numId="7">
    <w:abstractNumId w:val="2"/>
  </w:num>
  <w:num w:numId="8">
    <w:abstractNumId w:val="8"/>
  </w:num>
  <w:num w:numId="9">
    <w:abstractNumId w:val="14"/>
  </w:num>
  <w:num w:numId="10">
    <w:abstractNumId w:val="7"/>
  </w:num>
  <w:num w:numId="11">
    <w:abstractNumId w:val="13"/>
  </w:num>
  <w:num w:numId="12">
    <w:abstractNumId w:val="3"/>
  </w:num>
  <w:num w:numId="13">
    <w:abstractNumId w:val="6"/>
  </w:num>
  <w:num w:numId="14">
    <w:abstractNumId w:val="0"/>
  </w:num>
  <w:num w:numId="15">
    <w:abstractNumId w:val="1"/>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18"/>
    <w:rsid w:val="006D6918"/>
    <w:rsid w:val="00B93B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91EB021-01B9-4DE5-B9B3-A095D61C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6918"/>
  </w:style>
  <w:style w:type="paragraph" w:styleId="Nagwek2">
    <w:name w:val="heading 2"/>
    <w:basedOn w:val="Normalny"/>
    <w:next w:val="Normalny"/>
    <w:link w:val="Nagwek2Znak"/>
    <w:uiPriority w:val="9"/>
    <w:semiHidden/>
    <w:unhideWhenUsed/>
    <w:qFormat/>
    <w:rsid w:val="006D69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D6918"/>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99"/>
    <w:qFormat/>
    <w:rsid w:val="006D6918"/>
    <w:pPr>
      <w:ind w:left="720"/>
      <w:contextualSpacing/>
    </w:p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6D6918"/>
  </w:style>
  <w:style w:type="paragraph" w:styleId="Nagwek">
    <w:name w:val="header"/>
    <w:aliases w:val="Znak,Nagłówek strony, Znak"/>
    <w:basedOn w:val="Normalny"/>
    <w:link w:val="NagwekZnak"/>
    <w:uiPriority w:val="99"/>
    <w:rsid w:val="006D6918"/>
    <w:pPr>
      <w:tabs>
        <w:tab w:val="center" w:pos="4536"/>
        <w:tab w:val="right" w:pos="9072"/>
      </w:tabs>
      <w:spacing w:after="200" w:line="276" w:lineRule="auto"/>
    </w:pPr>
    <w:rPr>
      <w:rFonts w:ascii="Calibri" w:eastAsia="Calibri" w:hAnsi="Calibri" w:cs="Calibri"/>
    </w:rPr>
  </w:style>
  <w:style w:type="character" w:customStyle="1" w:styleId="NagwekZnak">
    <w:name w:val="Nagłówek Znak"/>
    <w:aliases w:val="Znak Znak,Nagłówek strony Znak, Znak Znak"/>
    <w:basedOn w:val="Domylnaczcionkaakapitu"/>
    <w:link w:val="Nagwek"/>
    <w:uiPriority w:val="99"/>
    <w:rsid w:val="006D6918"/>
    <w:rPr>
      <w:rFonts w:ascii="Calibri" w:eastAsia="Calibri" w:hAnsi="Calibri" w:cs="Calibri"/>
    </w:rPr>
  </w:style>
  <w:style w:type="table" w:styleId="Tabela-Siatka">
    <w:name w:val="Table Grid"/>
    <w:basedOn w:val="Standardowy"/>
    <w:uiPriority w:val="59"/>
    <w:rsid w:val="006D6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6D6918"/>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6D6918"/>
    <w:rPr>
      <w:sz w:val="16"/>
      <w:szCs w:val="16"/>
    </w:rPr>
  </w:style>
  <w:style w:type="paragraph" w:customStyle="1" w:styleId="Nagwekstrony">
    <w:name w:val="Nag?—wek strony"/>
    <w:basedOn w:val="Normalny"/>
    <w:rsid w:val="006D691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6D69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D6918"/>
    <w:rPr>
      <w:sz w:val="16"/>
      <w:szCs w:val="16"/>
    </w:rPr>
  </w:style>
  <w:style w:type="paragraph" w:styleId="Tekstpodstawowywcity">
    <w:name w:val="Body Text Indent"/>
    <w:basedOn w:val="Normalny"/>
    <w:link w:val="TekstpodstawowywcityZnak"/>
    <w:uiPriority w:val="99"/>
    <w:unhideWhenUsed/>
    <w:rsid w:val="006D6918"/>
    <w:pPr>
      <w:spacing w:after="120"/>
      <w:ind w:left="283"/>
    </w:pPr>
    <w:rPr>
      <w:lang w:eastAsia="pl-PL"/>
    </w:rPr>
  </w:style>
  <w:style w:type="character" w:customStyle="1" w:styleId="TekstpodstawowywcityZnak">
    <w:name w:val="Tekst podstawowy wcięty Znak"/>
    <w:basedOn w:val="Domylnaczcionkaakapitu"/>
    <w:link w:val="Tekstpodstawowywcity"/>
    <w:uiPriority w:val="99"/>
    <w:rsid w:val="006D6918"/>
    <w:rPr>
      <w:lang w:eastAsia="pl-PL"/>
    </w:rPr>
  </w:style>
  <w:style w:type="paragraph" w:styleId="Stopka">
    <w:name w:val="footer"/>
    <w:basedOn w:val="Normalny"/>
    <w:link w:val="StopkaZnak"/>
    <w:uiPriority w:val="99"/>
    <w:unhideWhenUsed/>
    <w:rsid w:val="006D69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FFE66-2343-4798-838C-B2950FFA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4466</Words>
  <Characters>26796</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cp:revision>
  <dcterms:created xsi:type="dcterms:W3CDTF">2023-02-01T12:21:00Z</dcterms:created>
  <dcterms:modified xsi:type="dcterms:W3CDTF">2023-02-01T12:26:00Z</dcterms:modified>
</cp:coreProperties>
</file>