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51" w:rsidRPr="00A7134B" w:rsidRDefault="00236951" w:rsidP="00236951">
      <w:pPr>
        <w:spacing w:line="276" w:lineRule="auto"/>
        <w:ind w:left="993" w:hanging="993"/>
        <w:contextualSpacing/>
        <w:jc w:val="right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 xml:space="preserve">Kraków, dnia </w:t>
      </w:r>
      <w:r>
        <w:rPr>
          <w:rFonts w:ascii="Arial Narrow" w:hAnsi="Arial Narrow"/>
          <w:sz w:val="22"/>
          <w:szCs w:val="22"/>
        </w:rPr>
        <w:t>12</w:t>
      </w:r>
      <w:r w:rsidRPr="00A7134B">
        <w:rPr>
          <w:rFonts w:ascii="Arial Narrow" w:hAnsi="Arial Narrow"/>
          <w:sz w:val="22"/>
          <w:szCs w:val="22"/>
        </w:rPr>
        <w:t xml:space="preserve">.11.2020 r. </w:t>
      </w:r>
    </w:p>
    <w:p w:rsidR="00236951" w:rsidRPr="00A7134B" w:rsidRDefault="00236951" w:rsidP="00236951">
      <w:pPr>
        <w:spacing w:line="276" w:lineRule="auto"/>
        <w:contextualSpacing/>
        <w:jc w:val="center"/>
        <w:rPr>
          <w:rFonts w:ascii="Arial Narrow" w:eastAsia="Calibri" w:hAnsi="Arial Narrow"/>
          <w:b/>
          <w:sz w:val="24"/>
          <w:szCs w:val="22"/>
        </w:rPr>
      </w:pPr>
    </w:p>
    <w:p w:rsidR="00236951" w:rsidRPr="00A7134B" w:rsidRDefault="00236951" w:rsidP="00236951">
      <w:pPr>
        <w:spacing w:line="276" w:lineRule="auto"/>
        <w:contextualSpacing/>
        <w:jc w:val="center"/>
        <w:rPr>
          <w:rFonts w:ascii="Arial Narrow" w:eastAsia="Calibri" w:hAnsi="Arial Narrow"/>
          <w:b/>
          <w:sz w:val="24"/>
          <w:szCs w:val="22"/>
        </w:rPr>
      </w:pPr>
    </w:p>
    <w:p w:rsidR="00236951" w:rsidRPr="00A7134B" w:rsidRDefault="00236951" w:rsidP="00236951">
      <w:pPr>
        <w:spacing w:line="276" w:lineRule="auto"/>
        <w:contextualSpacing/>
        <w:jc w:val="center"/>
        <w:rPr>
          <w:rFonts w:ascii="Arial Narrow" w:eastAsia="Calibri" w:hAnsi="Arial Narrow"/>
          <w:b/>
          <w:sz w:val="24"/>
          <w:szCs w:val="22"/>
        </w:rPr>
      </w:pPr>
      <w:r w:rsidRPr="00A7134B">
        <w:rPr>
          <w:rFonts w:ascii="Arial Narrow" w:eastAsia="Calibri" w:hAnsi="Arial Narrow"/>
          <w:b/>
          <w:sz w:val="24"/>
          <w:szCs w:val="22"/>
        </w:rPr>
        <w:t>WYJAŚNIENIE TREŚCI SPECYFIKACJI ISTOTNYCH WARUNKÓW ZAMÓWIENIA ORAZ MODYFIKACJA TREŚCI SIWZ</w:t>
      </w:r>
    </w:p>
    <w:p w:rsidR="00236951" w:rsidRPr="00A7134B" w:rsidRDefault="00236951" w:rsidP="00236951">
      <w:pPr>
        <w:spacing w:line="276" w:lineRule="auto"/>
        <w:contextualSpacing/>
        <w:jc w:val="center"/>
        <w:rPr>
          <w:rFonts w:ascii="Arial Narrow" w:eastAsia="Calibri" w:hAnsi="Arial Narrow"/>
          <w:b/>
          <w:sz w:val="22"/>
          <w:szCs w:val="22"/>
        </w:rPr>
      </w:pPr>
    </w:p>
    <w:p w:rsidR="00236951" w:rsidRPr="00A7134B" w:rsidRDefault="00236951" w:rsidP="00236951">
      <w:pPr>
        <w:spacing w:line="276" w:lineRule="auto"/>
        <w:ind w:left="851" w:hanging="851"/>
        <w:contextualSpacing/>
        <w:jc w:val="both"/>
        <w:rPr>
          <w:rFonts w:ascii="Arial Narrow" w:hAnsi="Arial Narrow"/>
          <w:sz w:val="22"/>
          <w:szCs w:val="22"/>
        </w:rPr>
      </w:pPr>
    </w:p>
    <w:p w:rsidR="00236951" w:rsidRPr="00A7134B" w:rsidRDefault="00236951" w:rsidP="00236951">
      <w:pPr>
        <w:spacing w:line="360" w:lineRule="auto"/>
        <w:ind w:left="851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dotyczy:</w:t>
      </w:r>
      <w:r w:rsidRPr="00A7134B">
        <w:rPr>
          <w:rFonts w:ascii="Arial Narrow" w:hAnsi="Arial Narrow"/>
          <w:sz w:val="22"/>
          <w:szCs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7134B">
        <w:rPr>
          <w:rFonts w:ascii="Arial Narrow" w:hAnsi="Arial Narrow"/>
          <w:b/>
          <w:sz w:val="22"/>
          <w:szCs w:val="22"/>
        </w:rPr>
        <w:t>„Dostawę fabrycznie nowej ładowarki przeładunkowej na podwoziu kołowym z podnoszoną kabiną operatora wyposażonej w chwytak pięciopalczasty do pracy w Zakładzie Segregacji i Przetwarzania Odpadów Barycz w Krakowie”</w:t>
      </w:r>
      <w:r w:rsidRPr="00A7134B">
        <w:rPr>
          <w:rFonts w:ascii="Arial Narrow" w:hAnsi="Arial Narrow"/>
          <w:sz w:val="22"/>
          <w:szCs w:val="22"/>
        </w:rPr>
        <w:t xml:space="preserve"> – nr sprawy TZ/EG/16/2020.</w:t>
      </w:r>
    </w:p>
    <w:p w:rsidR="00384852" w:rsidRDefault="00384852"/>
    <w:p w:rsidR="00236951" w:rsidRDefault="00236951"/>
    <w:p w:rsidR="00236951" w:rsidRDefault="00236951" w:rsidP="00236951">
      <w:pPr>
        <w:pStyle w:val="Akapitzlist"/>
        <w:spacing w:line="276" w:lineRule="auto"/>
        <w:ind w:left="0" w:firstLine="708"/>
        <w:jc w:val="both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pStyle w:val="Akapitzlist"/>
        <w:spacing w:line="276" w:lineRule="auto"/>
        <w:ind w:left="0" w:firstLine="708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82769">
        <w:rPr>
          <w:rFonts w:ascii="Arial Narrow" w:hAnsi="Arial Narrow"/>
          <w:sz w:val="22"/>
          <w:szCs w:val="22"/>
        </w:rPr>
        <w:t>Zamawiający informuje, iż w dniu 06.10.2020 r. do siedziby Spółki wpłynął wniosek od Wykonawcy o wyjaśnienie treści SIWZ. Poniżej treść zapytań oraz treść udzielonych odpowiedzi: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b/>
          <w:bCs/>
          <w:sz w:val="22"/>
          <w:szCs w:val="22"/>
        </w:rPr>
        <w:t>Pytanie nr 1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Zał. nr 1 do SIWZ, pkt 3. Termin dostawy.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Czy Zamawiający dopuszcza dostawę maszyny zastępczej o parametrach pracy nie gorszych  niż wskazane w SIWZ w zamian za nieegzekwowanie kar umownych w przypadku niedotrzymania przez Wykonawcę terminu dostawy wymienionych w zał. nr 2 do SIWZ  § 7?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b/>
          <w:sz w:val="22"/>
          <w:szCs w:val="22"/>
        </w:rPr>
      </w:pPr>
      <w:r w:rsidRPr="00E82769">
        <w:rPr>
          <w:rFonts w:ascii="Arial Narrow" w:hAnsi="Arial Narrow"/>
          <w:b/>
          <w:sz w:val="22"/>
          <w:szCs w:val="22"/>
        </w:rPr>
        <w:t>Odpowiedź na zapytanie nr 1:</w:t>
      </w:r>
    </w:p>
    <w:p w:rsidR="00236951" w:rsidRPr="00E82769" w:rsidRDefault="00236951" w:rsidP="0023695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/>
        </w:rPr>
        <w:t>Zamawiający nie wyraża zgody na proponowaną przez Wykonawcę modyfikację treści SIWZ.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b/>
          <w:bCs/>
          <w:sz w:val="22"/>
          <w:szCs w:val="22"/>
        </w:rPr>
        <w:t>Pytanie nr 2</w:t>
      </w:r>
      <w:r w:rsidRPr="00E82769">
        <w:rPr>
          <w:rFonts w:ascii="Arial Narrow" w:hAnsi="Arial Narrow" w:cs="Calibri"/>
          <w:sz w:val="22"/>
          <w:szCs w:val="22"/>
        </w:rPr>
        <w:t xml:space="preserve"> 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Zał. nr 1 do SIWZ, pkt 4, l.p. 4. "Silnik"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Czy Zamawiający dopuszcza silnik o mocy 95 kW?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Mniejsza o 5 kW, od wskazanej przez Zamawiającego moc silnika nie pogarsza parametrów pracy i wydajności maszyny, ale przyczynia się do zmniejszonej emisji spalin i degradacji środowiska. Natomiast Zamawiający w znaczny sposób ogranicza dostęp  do składania ofert wielu potencjalnym Wykonawcom. 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b/>
          <w:sz w:val="22"/>
          <w:szCs w:val="22"/>
        </w:rPr>
      </w:pPr>
      <w:r w:rsidRPr="00E82769">
        <w:rPr>
          <w:rFonts w:ascii="Arial Narrow" w:hAnsi="Arial Narrow"/>
          <w:b/>
          <w:sz w:val="22"/>
          <w:szCs w:val="22"/>
        </w:rPr>
        <w:t>Odpowiedź na zapytanie nr 2:</w:t>
      </w:r>
    </w:p>
    <w:p w:rsidR="00236951" w:rsidRPr="00E82769" w:rsidRDefault="00236951" w:rsidP="0023695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/>
        </w:rPr>
        <w:t>Zamawiający nie wyraża zgody na proponowaną przez Wykonawcę modyfikację treści SIWZ.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b/>
          <w:bCs/>
          <w:sz w:val="22"/>
          <w:szCs w:val="22"/>
        </w:rPr>
        <w:t>Pytanie nr 3</w:t>
      </w:r>
      <w:r w:rsidRPr="00E82769">
        <w:rPr>
          <w:rFonts w:ascii="Arial Narrow" w:hAnsi="Arial Narrow" w:cs="Calibri"/>
          <w:sz w:val="22"/>
          <w:szCs w:val="22"/>
        </w:rPr>
        <w:t xml:space="preserve"> 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Zał. nr 1 do SIWZ, pkt 4, l.p. 5. "Ramię maszyny z zasięgiem nie mniejszym niż 11 m od osi obrotu."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Czy Zamawiający określa zasięg ramienia jako nie mniejszy niż 11 metrów od osi obrotu do najbardziej oddalonego od osi obrotu krańca chwytaka? 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b/>
          <w:sz w:val="22"/>
          <w:szCs w:val="22"/>
        </w:rPr>
      </w:pPr>
      <w:r w:rsidRPr="00E82769">
        <w:rPr>
          <w:rFonts w:ascii="Arial Narrow" w:hAnsi="Arial Narrow"/>
          <w:b/>
          <w:sz w:val="22"/>
          <w:szCs w:val="22"/>
        </w:rPr>
        <w:t>Odpowiedź na zapytanie nr 3:</w:t>
      </w:r>
    </w:p>
    <w:p w:rsidR="00236951" w:rsidRPr="00E82769" w:rsidRDefault="00236951" w:rsidP="0023695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/>
        </w:rPr>
        <w:t>Zamawiający określa zasięg samego ramienia maszyny (nie mniej niż 11 m), wielkość chwytaka jest osobnym parametrem, nie uwzględnionym w zasięgu ramienia maszyny.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b/>
          <w:bCs/>
          <w:sz w:val="22"/>
          <w:szCs w:val="22"/>
        </w:rPr>
        <w:t>Pytanie nr 4</w:t>
      </w:r>
      <w:r w:rsidRPr="00E82769">
        <w:rPr>
          <w:rFonts w:ascii="Arial Narrow" w:hAnsi="Arial Narrow" w:cs="Calibri"/>
          <w:sz w:val="22"/>
          <w:szCs w:val="22"/>
        </w:rPr>
        <w:t> 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Zał. nr 1 do SIWZ, pkt 4, l.p. 12. "Maszyna musi spełniać warunki do dopuszczenia poruszania się po drogach publicznych"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Czy Zamawiający rozumie jako dopuszczenie maszyny do poruszania się po drogach publicznych wyposażenie maszyny w:</w:t>
      </w:r>
    </w:p>
    <w:p w:rsidR="00236951" w:rsidRPr="00E82769" w:rsidRDefault="00236951" w:rsidP="00236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lastRenderedPageBreak/>
        <w:t>Przednie i tylne światła robocze i drogowe, kierunkowskazy,</w:t>
      </w:r>
    </w:p>
    <w:p w:rsidR="00236951" w:rsidRPr="00E82769" w:rsidRDefault="00236951" w:rsidP="00236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Lusterka prawe i lewe,</w:t>
      </w:r>
    </w:p>
    <w:p w:rsidR="00236951" w:rsidRPr="00E82769" w:rsidRDefault="00236951" w:rsidP="00236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Sygnał cofania,</w:t>
      </w:r>
    </w:p>
    <w:p w:rsidR="00236951" w:rsidRPr="00E82769" w:rsidRDefault="00236951" w:rsidP="00236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Obrotowe pomarańczowe światło ostrzegawcze (kogut)</w:t>
      </w: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 w:cs="Calibri"/>
          <w:sz w:val="22"/>
          <w:szCs w:val="22"/>
        </w:rPr>
      </w:pPr>
      <w:r w:rsidRPr="00E82769">
        <w:rPr>
          <w:rFonts w:ascii="Arial Narrow" w:hAnsi="Arial Narrow" w:cs="Calibri"/>
          <w:sz w:val="22"/>
          <w:szCs w:val="22"/>
        </w:rPr>
        <w:t> jako jedyne i wystarczające?</w:t>
      </w:r>
    </w:p>
    <w:p w:rsidR="00236951" w:rsidRPr="00E82769" w:rsidRDefault="00236951" w:rsidP="00236951">
      <w:pPr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hd w:val="clear" w:color="auto" w:fill="FFFFFF"/>
        <w:spacing w:line="276" w:lineRule="auto"/>
        <w:rPr>
          <w:rFonts w:ascii="Arial Narrow" w:hAnsi="Arial Narrow"/>
          <w:b/>
          <w:sz w:val="22"/>
          <w:szCs w:val="22"/>
        </w:rPr>
      </w:pPr>
      <w:r w:rsidRPr="00E82769">
        <w:rPr>
          <w:rFonts w:ascii="Arial Narrow" w:hAnsi="Arial Narrow"/>
          <w:b/>
          <w:sz w:val="22"/>
          <w:szCs w:val="22"/>
        </w:rPr>
        <w:t>Odpowiedź na zapytanie nr 4:</w:t>
      </w:r>
    </w:p>
    <w:p w:rsidR="00236951" w:rsidRPr="00E82769" w:rsidRDefault="00236951" w:rsidP="00236951">
      <w:pPr>
        <w:spacing w:line="276" w:lineRule="auto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/>
          <w:sz w:val="22"/>
          <w:szCs w:val="22"/>
        </w:rPr>
        <w:t xml:space="preserve">Zamawiający w zał. nr 1 do SIWZ, pkt. 4 lp. 12 określił minimalne wymagania jakie musi spełniać przedmiot zamówienia dostarczony przez Wykonawcę. </w:t>
      </w:r>
    </w:p>
    <w:p w:rsidR="00236951" w:rsidRPr="00E82769" w:rsidRDefault="00236951" w:rsidP="00236951">
      <w:pPr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pacing w:line="276" w:lineRule="auto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pacing w:line="360" w:lineRule="auto"/>
        <w:ind w:firstLine="426"/>
        <w:contextualSpacing/>
        <w:jc w:val="both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pacing w:line="360" w:lineRule="auto"/>
        <w:ind w:firstLine="426"/>
        <w:contextualSpacing/>
        <w:jc w:val="both"/>
        <w:rPr>
          <w:rFonts w:ascii="Arial Narrow" w:hAnsi="Arial Narrow"/>
          <w:sz w:val="22"/>
          <w:szCs w:val="22"/>
        </w:rPr>
      </w:pPr>
    </w:p>
    <w:p w:rsidR="00236951" w:rsidRPr="00E82769" w:rsidRDefault="00236951" w:rsidP="00236951">
      <w:pPr>
        <w:spacing w:line="360" w:lineRule="auto"/>
        <w:ind w:firstLine="426"/>
        <w:contextualSpacing/>
        <w:jc w:val="both"/>
        <w:rPr>
          <w:rFonts w:ascii="Arial Narrow" w:hAnsi="Arial Narrow"/>
          <w:sz w:val="22"/>
          <w:szCs w:val="22"/>
        </w:rPr>
      </w:pPr>
      <w:r w:rsidRPr="00E82769">
        <w:rPr>
          <w:rFonts w:ascii="Arial Narrow" w:hAnsi="Arial Narrow"/>
          <w:sz w:val="22"/>
          <w:szCs w:val="22"/>
        </w:rPr>
        <w:t xml:space="preserve">Wykonawcy w złożonych ofertach przetargowych zobowiązani są uwzględnić powyższe odpowiedzi. Ponadto Zamawiający informuje, iż termin i miejsca składania oraz otwarcia ofert pozostają bez zmian. </w:t>
      </w:r>
    </w:p>
    <w:p w:rsidR="00236951" w:rsidRPr="00E82769" w:rsidRDefault="00236951" w:rsidP="00236951">
      <w:pPr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sectPr w:rsidR="00236951" w:rsidRPr="00E82769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43933"/>
    <w:multiLevelType w:val="multilevel"/>
    <w:tmpl w:val="1836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1"/>
    <w:rsid w:val="00236951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98F0-48F0-4D71-80F0-A2E7795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2020-11-13T09:17:00Z</cp:lastPrinted>
  <dcterms:created xsi:type="dcterms:W3CDTF">2020-11-13T09:14:00Z</dcterms:created>
  <dcterms:modified xsi:type="dcterms:W3CDTF">2020-11-13T09:17:00Z</dcterms:modified>
</cp:coreProperties>
</file>