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89" w:rsidRDefault="00AC379C" w:rsidP="00621389">
      <w:pPr>
        <w:spacing w:after="0"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 dnia, 14</w:t>
      </w:r>
      <w:bookmarkStart w:id="0" w:name="_GoBack"/>
      <w:bookmarkEnd w:id="0"/>
      <w:r w:rsidR="0009237C">
        <w:rPr>
          <w:rFonts w:asciiTheme="majorHAnsi" w:hAnsiTheme="majorHAnsi" w:cstheme="majorHAnsi"/>
        </w:rPr>
        <w:t>.12</w:t>
      </w:r>
      <w:r w:rsidR="00621389">
        <w:rPr>
          <w:rFonts w:asciiTheme="majorHAnsi" w:hAnsiTheme="majorHAnsi" w:cstheme="majorHAnsi"/>
        </w:rPr>
        <w:t>.2022 r.</w:t>
      </w:r>
    </w:p>
    <w:p w:rsidR="00621389" w:rsidRPr="00621389" w:rsidRDefault="00621389" w:rsidP="0062138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0"/>
        </w:rPr>
      </w:pPr>
    </w:p>
    <w:p w:rsidR="00621389" w:rsidRDefault="00621389" w:rsidP="0062138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21389">
        <w:rPr>
          <w:rFonts w:asciiTheme="majorHAnsi" w:hAnsiTheme="majorHAnsi" w:cstheme="majorHAnsi"/>
          <w:b/>
          <w:sz w:val="24"/>
        </w:rPr>
        <w:t>OGŁOSZENIE O WYBORZE NAJKORZYSTNIEJSZEJ OFERTY, WYKONAWCACH, KTÓRZY ZŁOŻYLI OFERTY, WYKONAWCACH WYKLUCZONYCH, OFERTACH ODRZUCONYCH</w:t>
      </w:r>
    </w:p>
    <w:p w:rsidR="00621389" w:rsidRPr="00621389" w:rsidRDefault="00621389" w:rsidP="0062138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621389" w:rsidRDefault="00621389" w:rsidP="00621389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09237C" w:rsidRDefault="0009237C" w:rsidP="0009237C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r>
        <w:rPr>
          <w:rFonts w:ascii="Calibri Light" w:hAnsi="Calibri Light" w:cs="Calibri Light"/>
        </w:rPr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 xml:space="preserve">. Dz. U. 2022, poz. 1710 ze zm.) na </w:t>
      </w:r>
      <w:r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  <w:bCs/>
        </w:rPr>
        <w:t>Dostawę i wdrożenie wraz z konfiguracją klastra w postaci zestawu dwóch identycznych urządzeń sieciowych (zapór sieciowych)”</w:t>
      </w:r>
      <w:r>
        <w:rPr>
          <w:rFonts w:ascii="Calibri Light" w:hAnsi="Calibri Light" w:cs="Calibri Light"/>
        </w:rPr>
        <w:t xml:space="preserve">– nr sprawy </w:t>
      </w:r>
      <w:r>
        <w:rPr>
          <w:rFonts w:ascii="Calibri Light" w:hAnsi="Calibri Light" w:cs="Calibri Light"/>
          <w:iCs/>
        </w:rPr>
        <w:t>TZ/PF/1/2022.</w:t>
      </w:r>
    </w:p>
    <w:p w:rsidR="00621389" w:rsidRPr="006100CC" w:rsidRDefault="00621389" w:rsidP="00621389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  <w:sz w:val="16"/>
        </w:rPr>
      </w:pPr>
    </w:p>
    <w:p w:rsidR="00621389" w:rsidRPr="001B2327" w:rsidRDefault="00621389" w:rsidP="00621389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621389" w:rsidRPr="0009237C" w:rsidRDefault="00621389" w:rsidP="0009237C">
      <w:pPr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09237C">
        <w:rPr>
          <w:rFonts w:asciiTheme="majorHAnsi" w:hAnsiTheme="majorHAnsi" w:cstheme="majorHAnsi"/>
        </w:rPr>
        <w:t>Miejskie Przedsiębiorstwo Oczyszczania Sp. z o.o. w Krakowie, działając na podstawie art. 253 ust. 1 ustawy z dnia 11 września 2019 r. Prawo zamówień publicznych (</w:t>
      </w:r>
      <w:proofErr w:type="spellStart"/>
      <w:r w:rsidRPr="0009237C">
        <w:rPr>
          <w:rFonts w:ascii="Calibri Light" w:hAnsi="Calibri Light" w:cs="Calibri Light"/>
        </w:rPr>
        <w:t>t.j</w:t>
      </w:r>
      <w:proofErr w:type="spellEnd"/>
      <w:r w:rsidRPr="0009237C">
        <w:rPr>
          <w:rFonts w:ascii="Calibri Light" w:hAnsi="Calibri Light" w:cs="Calibri Light"/>
        </w:rPr>
        <w:t>. Dz. U. 2022, poz. 1710 ze zm.</w:t>
      </w:r>
      <w:r w:rsidRPr="0009237C">
        <w:rPr>
          <w:rFonts w:asciiTheme="majorHAnsi" w:hAnsiTheme="majorHAnsi" w:cstheme="majorHAnsi"/>
        </w:rPr>
        <w:t xml:space="preserve">) zwanej dalej „ustawą </w:t>
      </w:r>
      <w:proofErr w:type="spellStart"/>
      <w:r w:rsidRPr="0009237C">
        <w:rPr>
          <w:rFonts w:asciiTheme="majorHAnsi" w:hAnsiTheme="majorHAnsi" w:cstheme="majorHAnsi"/>
        </w:rPr>
        <w:t>Pzp</w:t>
      </w:r>
      <w:proofErr w:type="spellEnd"/>
      <w:r w:rsidRPr="0009237C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:rsidR="0009237C" w:rsidRPr="0009237C" w:rsidRDefault="0009237C" w:rsidP="0009237C">
      <w:pPr>
        <w:spacing w:line="360" w:lineRule="auto"/>
        <w:contextualSpacing/>
        <w:rPr>
          <w:rFonts w:asciiTheme="majorHAnsi" w:hAnsiTheme="majorHAnsi" w:cstheme="majorHAnsi"/>
        </w:rPr>
      </w:pPr>
      <w:r w:rsidRPr="0009237C">
        <w:rPr>
          <w:rFonts w:asciiTheme="majorHAnsi" w:hAnsiTheme="majorHAnsi" w:cstheme="majorHAnsi"/>
          <w:b/>
        </w:rPr>
        <w:t xml:space="preserve">Zakład Systemów Komputerowych ZSK Sp. z o.o. </w:t>
      </w:r>
      <w:r w:rsidRPr="0009237C">
        <w:rPr>
          <w:rFonts w:asciiTheme="majorHAnsi" w:hAnsiTheme="majorHAnsi" w:cstheme="majorHAnsi"/>
        </w:rPr>
        <w:t>ul. Józefa Babińskiego 62a, 30-393 Kraków:</w:t>
      </w:r>
    </w:p>
    <w:p w:rsidR="00621389" w:rsidRPr="0009237C" w:rsidRDefault="00621389" w:rsidP="0009237C">
      <w:pPr>
        <w:spacing w:line="360" w:lineRule="auto"/>
        <w:contextualSpacing/>
        <w:rPr>
          <w:rFonts w:asciiTheme="majorHAnsi" w:hAnsiTheme="majorHAnsi" w:cstheme="majorHAnsi"/>
        </w:rPr>
      </w:pPr>
      <w:r w:rsidRPr="0009237C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="0009237C" w:rsidRPr="0009237C">
        <w:rPr>
          <w:rFonts w:asciiTheme="majorHAnsi" w:hAnsiTheme="majorHAnsi" w:cstheme="majorHAnsi"/>
        </w:rPr>
        <w:t>333 330</w:t>
      </w:r>
      <w:r w:rsidRPr="0009237C">
        <w:rPr>
          <w:rFonts w:asciiTheme="majorHAnsi" w:hAnsiTheme="majorHAnsi" w:cstheme="majorHAnsi"/>
        </w:rPr>
        <w:t xml:space="preserve">,00 zł (słownie: </w:t>
      </w:r>
      <w:r w:rsidR="0009237C" w:rsidRPr="0009237C">
        <w:rPr>
          <w:rFonts w:asciiTheme="majorHAnsi" w:hAnsiTheme="majorHAnsi" w:cstheme="majorHAnsi"/>
        </w:rPr>
        <w:t xml:space="preserve">trzysta trzydzieści trzy tysiące trzysta trzydzieści złotych </w:t>
      </w:r>
      <w:r w:rsidRPr="0009237C">
        <w:rPr>
          <w:rFonts w:asciiTheme="majorHAnsi" w:hAnsiTheme="majorHAnsi" w:cstheme="majorHAnsi"/>
        </w:rPr>
        <w:t xml:space="preserve"> 00/100).</w:t>
      </w:r>
    </w:p>
    <w:p w:rsidR="00621389" w:rsidRPr="006100CC" w:rsidRDefault="00621389" w:rsidP="00621389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sz w:val="16"/>
          <w:lang w:val="x-none" w:eastAsia="x-none"/>
        </w:rPr>
      </w:pPr>
    </w:p>
    <w:p w:rsidR="00621389" w:rsidRPr="001B2327" w:rsidRDefault="00621389" w:rsidP="00621389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1B2327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621389" w:rsidRPr="001B2327" w:rsidRDefault="00621389" w:rsidP="0062138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1B2327">
        <w:rPr>
          <w:rFonts w:asciiTheme="majorHAnsi" w:hAnsiTheme="majorHAnsi" w:cstheme="majorHAnsi"/>
        </w:rPr>
        <w:t>oferta Wykonawcy nie podlega odrzuceniu;</w:t>
      </w:r>
    </w:p>
    <w:p w:rsidR="00621389" w:rsidRPr="001B2327" w:rsidRDefault="00621389" w:rsidP="0062138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1B2327">
        <w:rPr>
          <w:rFonts w:asciiTheme="majorHAnsi" w:hAnsiTheme="majorHAnsi" w:cstheme="majorHAnsi"/>
        </w:rPr>
        <w:t>oferta Wykonawcy w kryterium cena uzyskała 100,00 pkt w skali 100,00 pkt.;</w:t>
      </w:r>
    </w:p>
    <w:p w:rsidR="00621389" w:rsidRPr="001B2327" w:rsidRDefault="00621389" w:rsidP="0062138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1B2327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621389" w:rsidRPr="006100CC" w:rsidRDefault="00621389" w:rsidP="00621389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  <w:sz w:val="16"/>
        </w:rPr>
      </w:pPr>
    </w:p>
    <w:p w:rsidR="00621389" w:rsidRPr="001B2327" w:rsidRDefault="00621389" w:rsidP="00621389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1B2327">
        <w:rPr>
          <w:rFonts w:asciiTheme="majorHAnsi" w:hAnsiTheme="majorHAnsi" w:cstheme="majorHAnsi"/>
          <w:bCs/>
          <w:spacing w:val="1"/>
        </w:rPr>
        <w:t>Ponadto informujemy, iż:</w:t>
      </w:r>
    </w:p>
    <w:p w:rsidR="00621389" w:rsidRPr="001B2327" w:rsidRDefault="00621389" w:rsidP="006213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1B2327">
        <w:rPr>
          <w:rFonts w:asciiTheme="majorHAnsi" w:hAnsiTheme="majorHAnsi" w:cstheme="majorHAnsi"/>
          <w:sz w:val="22"/>
        </w:rPr>
        <w:t>w przedmiotowym postępowaniu ofertę złożył 1 Wykonawca;</w:t>
      </w:r>
    </w:p>
    <w:p w:rsidR="00621389" w:rsidRPr="001B2327" w:rsidRDefault="00621389" w:rsidP="0062138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1B2327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621389" w:rsidRPr="001B2327" w:rsidRDefault="00621389" w:rsidP="00621389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hAnsiTheme="majorHAnsi" w:cstheme="majorHAnsi"/>
          <w:sz w:val="22"/>
        </w:rPr>
      </w:pPr>
    </w:p>
    <w:p w:rsidR="00621389" w:rsidRPr="001B2327" w:rsidRDefault="00621389" w:rsidP="0062138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1B2327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1B2327">
        <w:rPr>
          <w:rFonts w:asciiTheme="majorHAnsi" w:hAnsiTheme="majorHAnsi" w:cstheme="majorHAnsi"/>
        </w:rPr>
        <w:t xml:space="preserve"> ust. 3 pkt 1a) </w:t>
      </w:r>
      <w:r w:rsidRPr="001B2327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Pr="001B2327">
        <w:rPr>
          <w:rFonts w:asciiTheme="majorHAnsi" w:hAnsiTheme="majorHAnsi" w:cstheme="majorHAnsi"/>
          <w:bCs/>
          <w:iCs/>
        </w:rPr>
        <w:t>Pzp</w:t>
      </w:r>
      <w:proofErr w:type="spellEnd"/>
      <w:r w:rsidRPr="001B2327">
        <w:rPr>
          <w:rFonts w:asciiTheme="majorHAnsi" w:hAnsiTheme="majorHAnsi" w:cstheme="majorHAnsi"/>
          <w:bCs/>
          <w:iCs/>
        </w:rPr>
        <w:t>.</w:t>
      </w:r>
    </w:p>
    <w:p w:rsidR="006635ED" w:rsidRDefault="006635ED"/>
    <w:sectPr w:rsidR="006635ED" w:rsidSect="0009237C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89"/>
    <w:rsid w:val="0009237C"/>
    <w:rsid w:val="00621389"/>
    <w:rsid w:val="006635ED"/>
    <w:rsid w:val="00A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38E0-63F3-45BF-BC35-E6A83494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389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2022-12-13T13:45:00Z</cp:lastPrinted>
  <dcterms:created xsi:type="dcterms:W3CDTF">2022-11-21T09:50:00Z</dcterms:created>
  <dcterms:modified xsi:type="dcterms:W3CDTF">2022-12-13T13:45:00Z</dcterms:modified>
</cp:coreProperties>
</file>