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7D" w:rsidRPr="00D661E7" w:rsidRDefault="001C0A7D" w:rsidP="001C0A7D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176789">
        <w:rPr>
          <w:rFonts w:asciiTheme="majorHAnsi" w:hAnsiTheme="majorHAnsi" w:cstheme="majorHAnsi"/>
        </w:rPr>
        <w:t>26</w:t>
      </w:r>
      <w:r w:rsidRPr="00D661E7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0</w:t>
      </w:r>
      <w:r w:rsidR="009D3515">
        <w:rPr>
          <w:rFonts w:asciiTheme="majorHAnsi" w:hAnsiTheme="majorHAnsi" w:cstheme="majorHAnsi"/>
        </w:rPr>
        <w:t>7</w:t>
      </w:r>
      <w:r w:rsidRPr="00D661E7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2</w:t>
      </w:r>
      <w:r w:rsidRPr="00D661E7">
        <w:rPr>
          <w:rFonts w:asciiTheme="majorHAnsi" w:hAnsiTheme="majorHAnsi" w:cstheme="majorHAnsi"/>
        </w:rPr>
        <w:t xml:space="preserve"> r. </w:t>
      </w:r>
    </w:p>
    <w:p w:rsidR="001C0A7D" w:rsidRDefault="001C0A7D" w:rsidP="001C0A7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:rsidR="001C0A7D" w:rsidRDefault="001C0A7D" w:rsidP="001C0A7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5C5186">
        <w:rPr>
          <w:rFonts w:asciiTheme="majorHAnsi" w:eastAsia="Calibri" w:hAnsiTheme="majorHAnsi" w:cstheme="majorHAnsi"/>
          <w:b/>
          <w:sz w:val="28"/>
          <w:szCs w:val="24"/>
        </w:rPr>
        <w:t>WYJAŚNIENIE TREŚCI SPECYFIKACJI WARUNKÓW ZAMÓWIENIA</w:t>
      </w:r>
    </w:p>
    <w:p w:rsidR="00176789" w:rsidRPr="005C5186" w:rsidRDefault="00176789" w:rsidP="001C0A7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5C5186">
        <w:rPr>
          <w:rFonts w:asciiTheme="majorHAnsi" w:eastAsia="Calibri" w:hAnsiTheme="majorHAnsi" w:cstheme="majorHAnsi"/>
          <w:b/>
          <w:sz w:val="28"/>
          <w:szCs w:val="24"/>
        </w:rPr>
        <w:t>ORAZ MODYFIKACJA TREŚCI SWZ</w:t>
      </w:r>
    </w:p>
    <w:p w:rsidR="001C0A7D" w:rsidRPr="005C5186" w:rsidRDefault="001C0A7D" w:rsidP="001C0A7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:rsidR="001C0A7D" w:rsidRDefault="001C0A7D" w:rsidP="001C0A7D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1C0A7D" w:rsidRDefault="001C0A7D" w:rsidP="001C0A7D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1C0A7D" w:rsidRPr="001C0A7D" w:rsidRDefault="001C0A7D" w:rsidP="009D3515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</w:rPr>
        <w:t>dotyczy:</w:t>
      </w:r>
      <w:r w:rsidRPr="003F35D7"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Theme="majorHAnsi" w:hAnsiTheme="majorHAnsi" w:cstheme="majorHAnsi"/>
        </w:rPr>
        <w:br/>
      </w:r>
      <w:r w:rsidRPr="003F35D7">
        <w:rPr>
          <w:rFonts w:asciiTheme="majorHAnsi" w:hAnsiTheme="majorHAnsi" w:cstheme="majorHAnsi"/>
        </w:rPr>
        <w:t>(</w:t>
      </w:r>
      <w:proofErr w:type="spellStart"/>
      <w:r w:rsidRPr="003F35D7">
        <w:rPr>
          <w:rFonts w:asciiTheme="majorHAnsi" w:hAnsiTheme="majorHAnsi" w:cstheme="majorHAnsi"/>
        </w:rPr>
        <w:t>t.j</w:t>
      </w:r>
      <w:proofErr w:type="spellEnd"/>
      <w:r w:rsidRPr="003F35D7">
        <w:rPr>
          <w:rFonts w:asciiTheme="majorHAnsi" w:hAnsiTheme="majorHAnsi" w:cstheme="majorHAnsi"/>
        </w:rPr>
        <w:t xml:space="preserve">. Dz. U. z 2021, poz. 1129 ze zm.) na </w:t>
      </w:r>
      <w:r w:rsidRPr="003F35D7">
        <w:rPr>
          <w:rFonts w:asciiTheme="majorHAnsi" w:hAnsiTheme="majorHAnsi" w:cstheme="majorHAnsi"/>
          <w:b/>
        </w:rPr>
        <w:t>„</w:t>
      </w:r>
      <w:r w:rsidR="00813F3A">
        <w:rPr>
          <w:rFonts w:asciiTheme="majorHAnsi" w:hAnsiTheme="majorHAnsi" w:cstheme="majorHAnsi"/>
          <w:b/>
          <w:bCs/>
          <w:iCs/>
        </w:rPr>
        <w:t>Budowę</w:t>
      </w:r>
      <w:r w:rsidR="00813F3A" w:rsidRPr="00D07141">
        <w:rPr>
          <w:rFonts w:asciiTheme="majorHAnsi" w:hAnsiTheme="majorHAnsi" w:cstheme="majorHAnsi"/>
          <w:b/>
          <w:bCs/>
          <w:iCs/>
        </w:rPr>
        <w:t xml:space="preserve"> dwóch podziemnych zbiorników LPG wraz z dystrybutorami i ich zadaszeniem w postaci dwóch stalowych wiat zlokalizowanymi przy ul.  Nowohuckiej 1 w Krakowie</w:t>
      </w:r>
      <w:r w:rsidRPr="003F35D7">
        <w:rPr>
          <w:rFonts w:asciiTheme="majorHAnsi" w:hAnsiTheme="majorHAnsi" w:cstheme="majorHAnsi"/>
          <w:b/>
        </w:rPr>
        <w:t>”</w:t>
      </w:r>
      <w:r w:rsidRPr="003F35D7">
        <w:rPr>
          <w:rFonts w:asciiTheme="majorHAnsi" w:hAnsiTheme="majorHAnsi" w:cstheme="majorHAnsi"/>
        </w:rPr>
        <w:t xml:space="preserve"> – nr sprawy </w:t>
      </w:r>
      <w:r w:rsidRPr="003F35D7">
        <w:rPr>
          <w:rFonts w:asciiTheme="majorHAnsi" w:hAnsiTheme="majorHAnsi" w:cstheme="majorHAnsi"/>
          <w:iCs/>
        </w:rPr>
        <w:t>TZ/TT/</w:t>
      </w:r>
      <w:r w:rsidR="00813F3A">
        <w:rPr>
          <w:rFonts w:asciiTheme="majorHAnsi" w:hAnsiTheme="majorHAnsi" w:cstheme="majorHAnsi"/>
          <w:iCs/>
        </w:rPr>
        <w:t>8</w:t>
      </w:r>
      <w:r w:rsidRPr="003F35D7">
        <w:rPr>
          <w:rFonts w:asciiTheme="majorHAnsi" w:hAnsiTheme="majorHAnsi" w:cstheme="majorHAnsi"/>
          <w:iCs/>
        </w:rPr>
        <w:t>/202</w:t>
      </w:r>
      <w:r w:rsidR="00FF4518">
        <w:rPr>
          <w:rFonts w:asciiTheme="majorHAnsi" w:hAnsiTheme="majorHAnsi" w:cstheme="majorHAnsi"/>
          <w:iCs/>
        </w:rPr>
        <w:t>2</w:t>
      </w:r>
      <w:r w:rsidRPr="003F35D7">
        <w:rPr>
          <w:rFonts w:asciiTheme="majorHAnsi" w:hAnsiTheme="majorHAnsi" w:cstheme="majorHAnsi"/>
          <w:iCs/>
        </w:rPr>
        <w:t xml:space="preserve">. </w:t>
      </w:r>
    </w:p>
    <w:p w:rsidR="001C0A7D" w:rsidRPr="003F35D7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0A7D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0B417B" w:rsidRPr="003F35D7" w:rsidRDefault="000B417B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0A7D" w:rsidRPr="00041AAC" w:rsidRDefault="001C0A7D" w:rsidP="001C0A7D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041AAC">
        <w:rPr>
          <w:rFonts w:asciiTheme="majorHAnsi" w:eastAsia="Calibri" w:hAnsiTheme="majorHAnsi" w:cstheme="majorHAnsi"/>
        </w:rPr>
        <w:t xml:space="preserve">Zamawiający informuje, iż w dniu </w:t>
      </w:r>
      <w:r w:rsidR="00027133" w:rsidRPr="00041AAC">
        <w:rPr>
          <w:rFonts w:asciiTheme="majorHAnsi" w:eastAsia="Calibri" w:hAnsiTheme="majorHAnsi" w:cstheme="majorHAnsi"/>
        </w:rPr>
        <w:t>20</w:t>
      </w:r>
      <w:r w:rsidRPr="00041AAC">
        <w:rPr>
          <w:rFonts w:asciiTheme="majorHAnsi" w:eastAsia="Calibri" w:hAnsiTheme="majorHAnsi" w:cstheme="majorHAnsi"/>
        </w:rPr>
        <w:t>.</w:t>
      </w:r>
      <w:r w:rsidR="00FF4518" w:rsidRPr="00041AAC">
        <w:rPr>
          <w:rFonts w:asciiTheme="majorHAnsi" w:eastAsia="Calibri" w:hAnsiTheme="majorHAnsi" w:cstheme="majorHAnsi"/>
        </w:rPr>
        <w:t>0</w:t>
      </w:r>
      <w:r w:rsidR="009D3515" w:rsidRPr="00041AAC">
        <w:rPr>
          <w:rFonts w:asciiTheme="majorHAnsi" w:eastAsia="Calibri" w:hAnsiTheme="majorHAnsi" w:cstheme="majorHAnsi"/>
        </w:rPr>
        <w:t>7</w:t>
      </w:r>
      <w:r w:rsidR="00FF4518" w:rsidRPr="00041AAC">
        <w:rPr>
          <w:rFonts w:asciiTheme="majorHAnsi" w:eastAsia="Calibri" w:hAnsiTheme="majorHAnsi" w:cstheme="majorHAnsi"/>
        </w:rPr>
        <w:t>.2022</w:t>
      </w:r>
      <w:r w:rsidRPr="00041AAC">
        <w:rPr>
          <w:rFonts w:asciiTheme="majorHAnsi" w:eastAsia="Calibri" w:hAnsiTheme="majorHAnsi" w:cstheme="majorHAnsi"/>
        </w:rPr>
        <w:t xml:space="preserve"> r. do siedziby Spółki</w:t>
      </w:r>
      <w:r w:rsidR="00B97161" w:rsidRPr="00041AAC">
        <w:rPr>
          <w:rFonts w:asciiTheme="majorHAnsi" w:eastAsia="Calibri" w:hAnsiTheme="majorHAnsi" w:cstheme="majorHAnsi"/>
        </w:rPr>
        <w:t xml:space="preserve"> wpłynął wniosek od Wykonawcy o </w:t>
      </w:r>
      <w:r w:rsidRPr="00041AAC">
        <w:rPr>
          <w:rFonts w:asciiTheme="majorHAnsi" w:eastAsia="Calibri" w:hAnsiTheme="majorHAnsi" w:cstheme="majorHAnsi"/>
        </w:rPr>
        <w:t>wyjaśnienie treści SWZ. Poniżej treść zapytań oraz treść udzielonych odpowiedzi:</w:t>
      </w:r>
    </w:p>
    <w:p w:rsidR="001C0A7D" w:rsidRPr="00041AAC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0A7D" w:rsidRPr="00041AAC" w:rsidRDefault="001C0A7D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041AAC">
        <w:rPr>
          <w:rFonts w:asciiTheme="majorHAnsi" w:hAnsiTheme="majorHAnsi" w:cstheme="majorHAnsi"/>
          <w:b/>
        </w:rPr>
        <w:t>Treść zapytania nr 1:</w:t>
      </w:r>
    </w:p>
    <w:p w:rsidR="001C0A7D" w:rsidRPr="00041AAC" w:rsidRDefault="00813F3A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041AAC">
        <w:rPr>
          <w:rFonts w:asciiTheme="majorHAnsi" w:hAnsiTheme="majorHAnsi" w:cstheme="majorHAnsi"/>
        </w:rPr>
        <w:t>W wykazie załączników w formie edytowalnej są dwa różne załączniki oznaczone numerem 2f podczas gdy w specyfikacji jeden wymieniony jest jako 2h. czy należy skorygować formę edytowalną na poprawną?</w:t>
      </w:r>
    </w:p>
    <w:p w:rsidR="001C0A7D" w:rsidRPr="00041AAC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041AAC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041AAC">
        <w:rPr>
          <w:rFonts w:asciiTheme="majorHAnsi" w:hAnsiTheme="majorHAnsi" w:cstheme="majorHAnsi"/>
          <w:b/>
        </w:rPr>
        <w:t>Treść odpowiedzi na zapytanie nr 1</w:t>
      </w:r>
      <w:r w:rsidR="00BD43D1" w:rsidRPr="00041AAC">
        <w:rPr>
          <w:rFonts w:asciiTheme="majorHAnsi" w:hAnsiTheme="majorHAnsi" w:cstheme="majorHAnsi"/>
          <w:b/>
        </w:rPr>
        <w:t>:</w:t>
      </w:r>
    </w:p>
    <w:p w:rsidR="00027133" w:rsidRPr="00041AAC" w:rsidRDefault="00921E68" w:rsidP="0002713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041AAC">
        <w:rPr>
          <w:rFonts w:asciiTheme="majorHAnsi" w:hAnsiTheme="majorHAnsi" w:cstheme="majorHAnsi"/>
        </w:rPr>
        <w:t xml:space="preserve">Zamawiający informuje, iż zgodnie z treścią pkt 10 e) oraz pkt 28 i) SWZ </w:t>
      </w:r>
      <w:r w:rsidRPr="00041AAC">
        <w:rPr>
          <w:rFonts w:asciiTheme="majorHAnsi" w:hAnsiTheme="majorHAnsi" w:cstheme="majorHAnsi"/>
          <w:color w:val="000000" w:themeColor="text1"/>
        </w:rPr>
        <w:t xml:space="preserve">oświadczenie </w:t>
      </w:r>
      <w:r w:rsidRPr="00041AAC">
        <w:rPr>
          <w:rFonts w:asciiTheme="majorHAnsi" w:hAnsiTheme="majorHAnsi" w:cstheme="majorHAnsi"/>
        </w:rPr>
        <w:t xml:space="preserve">o aktualności informacji zawartych w oświadczeniu, o którym mowa w pkt. 10 a), w zakresie postaw wykluczenia z postępowania stanowiące załącznik do SWZ winno </w:t>
      </w:r>
      <w:r w:rsidR="00E44DE4" w:rsidRPr="00041AAC">
        <w:rPr>
          <w:rFonts w:asciiTheme="majorHAnsi" w:hAnsiTheme="majorHAnsi" w:cstheme="majorHAnsi"/>
        </w:rPr>
        <w:t xml:space="preserve">być oznaczone </w:t>
      </w:r>
      <w:r w:rsidRPr="00041AAC">
        <w:rPr>
          <w:rFonts w:asciiTheme="majorHAnsi" w:hAnsiTheme="majorHAnsi" w:cstheme="majorHAnsi"/>
        </w:rPr>
        <w:t>numer</w:t>
      </w:r>
      <w:r w:rsidR="00E44DE4" w:rsidRPr="00041AAC">
        <w:rPr>
          <w:rFonts w:asciiTheme="majorHAnsi" w:hAnsiTheme="majorHAnsi" w:cstheme="majorHAnsi"/>
        </w:rPr>
        <w:t>em</w:t>
      </w:r>
      <w:r w:rsidRPr="00041AAC">
        <w:rPr>
          <w:rFonts w:asciiTheme="majorHAnsi" w:hAnsiTheme="majorHAnsi" w:cstheme="majorHAnsi"/>
        </w:rPr>
        <w:t xml:space="preserve"> 2 h). Biorąc powyższe pod uwagę </w:t>
      </w:r>
      <w:r w:rsidR="00027133" w:rsidRPr="00041AAC">
        <w:rPr>
          <w:rFonts w:asciiTheme="majorHAnsi" w:hAnsiTheme="majorHAnsi" w:cstheme="majorHAnsi"/>
          <w:color w:val="000000" w:themeColor="text1"/>
        </w:rPr>
        <w:t>Zamawiający działając zgodnie z art. 286 ust. 1 ustawy z dnia 11 września 2019 r. Prawo zamówień Publicznych (</w:t>
      </w:r>
      <w:proofErr w:type="spellStart"/>
      <w:r w:rsidR="00027133" w:rsidRPr="00041AAC">
        <w:rPr>
          <w:rFonts w:asciiTheme="majorHAnsi" w:hAnsiTheme="majorHAnsi" w:cstheme="majorHAnsi"/>
        </w:rPr>
        <w:t>t.j</w:t>
      </w:r>
      <w:proofErr w:type="spellEnd"/>
      <w:r w:rsidR="00027133" w:rsidRPr="00041AAC">
        <w:rPr>
          <w:rFonts w:asciiTheme="majorHAnsi" w:hAnsiTheme="majorHAnsi" w:cstheme="majorHAnsi"/>
        </w:rPr>
        <w:t>. Dz. U. z 2021, poz. 1129 ze zm.</w:t>
      </w:r>
      <w:r w:rsidR="00027133" w:rsidRPr="00041AAC">
        <w:rPr>
          <w:rFonts w:asciiTheme="majorHAnsi" w:hAnsiTheme="majorHAnsi" w:cstheme="majorHAnsi"/>
          <w:color w:val="000000" w:themeColor="text1"/>
        </w:rPr>
        <w:t xml:space="preserve">) modyfikuje numer załącznika do </w:t>
      </w:r>
      <w:r w:rsidR="00027133" w:rsidRPr="00041AAC">
        <w:rPr>
          <w:rFonts w:asciiTheme="majorHAnsi" w:hAnsiTheme="majorHAnsi" w:cstheme="majorHAnsi"/>
        </w:rPr>
        <w:t>SWZ</w:t>
      </w:r>
      <w:r w:rsidR="00027133" w:rsidRPr="00041AAC">
        <w:rPr>
          <w:rFonts w:asciiTheme="majorHAnsi" w:hAnsiTheme="majorHAnsi" w:cstheme="majorHAnsi"/>
          <w:color w:val="000000" w:themeColor="text1"/>
        </w:rPr>
        <w:t xml:space="preserve"> stanowiącego oświadczenie </w:t>
      </w:r>
      <w:r w:rsidR="00027133" w:rsidRPr="00041AAC">
        <w:rPr>
          <w:rFonts w:asciiTheme="majorHAnsi" w:hAnsiTheme="majorHAnsi" w:cstheme="majorHAnsi"/>
        </w:rPr>
        <w:t>o akt</w:t>
      </w:r>
      <w:r w:rsidR="00B11A38" w:rsidRPr="00041AAC">
        <w:rPr>
          <w:rFonts w:asciiTheme="majorHAnsi" w:hAnsiTheme="majorHAnsi" w:cstheme="majorHAnsi"/>
        </w:rPr>
        <w:t>ualności informacji zawartych w </w:t>
      </w:r>
      <w:r w:rsidR="00027133" w:rsidRPr="00041AAC">
        <w:rPr>
          <w:rFonts w:asciiTheme="majorHAnsi" w:hAnsiTheme="majorHAnsi" w:cstheme="majorHAnsi"/>
        </w:rPr>
        <w:t>oświadczeniu, o którym mowa w pkt. 10 a), w zakresie postaw wykluczenia z postępowania</w:t>
      </w:r>
      <w:r w:rsidRPr="00041AAC">
        <w:rPr>
          <w:rFonts w:asciiTheme="majorHAnsi" w:hAnsiTheme="majorHAnsi" w:cstheme="majorHAnsi"/>
          <w:color w:val="000000" w:themeColor="text1"/>
        </w:rPr>
        <w:t>.</w:t>
      </w:r>
      <w:r w:rsidR="00335C57" w:rsidRPr="00041AAC">
        <w:rPr>
          <w:rFonts w:asciiTheme="majorHAnsi" w:hAnsiTheme="majorHAnsi" w:cstheme="majorHAnsi"/>
          <w:color w:val="000000" w:themeColor="text1"/>
        </w:rPr>
        <w:t xml:space="preserve"> </w:t>
      </w:r>
    </w:p>
    <w:p w:rsidR="00027133" w:rsidRPr="00041AAC" w:rsidRDefault="00027133" w:rsidP="0002713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76789" w:rsidRPr="00041AAC" w:rsidRDefault="00176789" w:rsidP="0002713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041AAC">
        <w:rPr>
          <w:rFonts w:asciiTheme="majorHAnsi" w:hAnsiTheme="majorHAnsi" w:cstheme="majorHAnsi"/>
        </w:rPr>
        <w:t xml:space="preserve">Ponadto Zamawiający działając w oparciu o </w:t>
      </w:r>
      <w:r w:rsidRPr="00041AAC">
        <w:rPr>
          <w:rFonts w:asciiTheme="majorHAnsi" w:hAnsiTheme="majorHAnsi" w:cstheme="majorHAnsi"/>
          <w:color w:val="000000" w:themeColor="text1"/>
        </w:rPr>
        <w:t>art. 286 ust. 1 ustawy z dnia 11 września 2019 r. Prawo zamówień Publicznych (</w:t>
      </w:r>
      <w:proofErr w:type="spellStart"/>
      <w:r w:rsidRPr="00041AAC">
        <w:rPr>
          <w:rFonts w:asciiTheme="majorHAnsi" w:hAnsiTheme="majorHAnsi" w:cstheme="majorHAnsi"/>
        </w:rPr>
        <w:t>t.j</w:t>
      </w:r>
      <w:proofErr w:type="spellEnd"/>
      <w:r w:rsidRPr="00041AAC">
        <w:rPr>
          <w:rFonts w:asciiTheme="majorHAnsi" w:hAnsiTheme="majorHAnsi" w:cstheme="majorHAnsi"/>
        </w:rPr>
        <w:t>. Dz. U. z 2021, poz. 1129 ze zm.</w:t>
      </w:r>
      <w:r w:rsidRPr="00041AAC">
        <w:rPr>
          <w:rFonts w:asciiTheme="majorHAnsi" w:hAnsiTheme="majorHAnsi" w:cstheme="majorHAnsi"/>
          <w:color w:val="000000" w:themeColor="text1"/>
        </w:rPr>
        <w:t>) modyfikuje</w:t>
      </w:r>
      <w:r w:rsidR="00236483" w:rsidRPr="00041AAC">
        <w:rPr>
          <w:rFonts w:asciiTheme="majorHAnsi" w:hAnsiTheme="majorHAnsi" w:cstheme="majorHAnsi"/>
        </w:rPr>
        <w:t xml:space="preserve"> </w:t>
      </w:r>
      <w:r w:rsidR="00236483" w:rsidRPr="00041AAC">
        <w:rPr>
          <w:rFonts w:asciiTheme="majorHAnsi" w:hAnsiTheme="majorHAnsi" w:cstheme="majorHAnsi"/>
        </w:rPr>
        <w:t xml:space="preserve">treść </w:t>
      </w:r>
      <w:r w:rsidR="00236483" w:rsidRPr="00041AAC">
        <w:rPr>
          <w:rFonts w:asciiTheme="majorHAnsi" w:hAnsiTheme="majorHAnsi" w:cstheme="majorHAnsi"/>
        </w:rPr>
        <w:t>pkt 10 e) SWZ</w:t>
      </w:r>
      <w:r w:rsidR="001275D2" w:rsidRPr="00041AAC">
        <w:rPr>
          <w:rFonts w:asciiTheme="majorHAnsi" w:hAnsiTheme="majorHAnsi" w:cstheme="majorHAnsi"/>
        </w:rPr>
        <w:t xml:space="preserve"> oraz treść </w:t>
      </w:r>
      <w:r w:rsidR="001275D2" w:rsidRPr="00041AAC">
        <w:rPr>
          <w:rFonts w:asciiTheme="majorHAnsi" w:hAnsiTheme="majorHAnsi" w:cstheme="majorHAnsi"/>
        </w:rPr>
        <w:t xml:space="preserve">ww. </w:t>
      </w:r>
      <w:r w:rsidR="001275D2" w:rsidRPr="00041AAC">
        <w:rPr>
          <w:rFonts w:asciiTheme="majorHAnsi" w:hAnsiTheme="majorHAnsi" w:cstheme="majorHAnsi"/>
        </w:rPr>
        <w:t>załącznika 2 h) do SWZ</w:t>
      </w:r>
      <w:r w:rsidR="00236483" w:rsidRPr="00041AAC">
        <w:rPr>
          <w:rFonts w:asciiTheme="majorHAnsi" w:hAnsiTheme="majorHAnsi" w:cstheme="majorHAnsi"/>
        </w:rPr>
        <w:t>:</w:t>
      </w:r>
    </w:p>
    <w:p w:rsidR="00236483" w:rsidRPr="00041AAC" w:rsidRDefault="00236483" w:rsidP="0002713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236483" w:rsidRPr="00041AAC" w:rsidRDefault="00236483" w:rsidP="0023648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041AAC">
        <w:rPr>
          <w:rFonts w:asciiTheme="majorHAnsi" w:hAnsiTheme="majorHAnsi" w:cstheme="majorHAnsi"/>
          <w:b/>
          <w:color w:val="auto"/>
          <w:sz w:val="22"/>
          <w:szCs w:val="22"/>
        </w:rPr>
        <w:t xml:space="preserve">W pkt </w:t>
      </w:r>
      <w:r w:rsidRPr="00041AAC">
        <w:rPr>
          <w:rFonts w:asciiTheme="majorHAnsi" w:hAnsiTheme="majorHAnsi" w:cstheme="majorHAnsi"/>
          <w:b/>
          <w:color w:val="auto"/>
          <w:sz w:val="22"/>
          <w:szCs w:val="22"/>
        </w:rPr>
        <w:t>10 e)</w:t>
      </w:r>
      <w:r w:rsidRPr="00041AAC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041AAC">
        <w:rPr>
          <w:rFonts w:asciiTheme="majorHAnsi" w:hAnsiTheme="majorHAnsi" w:cstheme="majorHAnsi"/>
          <w:b/>
          <w:color w:val="auto"/>
          <w:sz w:val="22"/>
          <w:szCs w:val="22"/>
        </w:rPr>
        <w:t>SWZ</w:t>
      </w:r>
      <w:r w:rsidRPr="00041AAC">
        <w:rPr>
          <w:rFonts w:asciiTheme="majorHAnsi" w:hAnsiTheme="majorHAnsi" w:cstheme="majorHAnsi"/>
          <w:b/>
          <w:color w:val="auto"/>
          <w:sz w:val="22"/>
          <w:szCs w:val="22"/>
        </w:rPr>
        <w:t xml:space="preserve"> jest:</w:t>
      </w:r>
    </w:p>
    <w:p w:rsidR="00236483" w:rsidRPr="00041AAC" w:rsidRDefault="00236483" w:rsidP="0023648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041AAC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236483" w:rsidRPr="00041AAC" w:rsidRDefault="00236483" w:rsidP="0023648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bookmarkStart w:id="0" w:name="_GoBack"/>
      <w:bookmarkEnd w:id="0"/>
    </w:p>
    <w:p w:rsidR="00236483" w:rsidRPr="00041AAC" w:rsidRDefault="00236483" w:rsidP="00236483">
      <w:pPr>
        <w:pStyle w:val="Akapitzlist"/>
        <w:numPr>
          <w:ilvl w:val="2"/>
          <w:numId w:val="13"/>
        </w:numPr>
        <w:spacing w:after="0" w:line="276" w:lineRule="auto"/>
        <w:ind w:left="1780" w:hanging="357"/>
        <w:jc w:val="both"/>
        <w:rPr>
          <w:rFonts w:asciiTheme="majorHAnsi" w:hAnsiTheme="majorHAnsi" w:cstheme="majorHAnsi"/>
        </w:rPr>
      </w:pPr>
      <w:r w:rsidRPr="00041AAC">
        <w:rPr>
          <w:rFonts w:asciiTheme="majorHAnsi" w:hAnsiTheme="majorHAnsi" w:cstheme="majorHAnsi"/>
        </w:rPr>
        <w:t>Oświadczenie, iż informacje zawarte w oświadczeniu, stanowiącym zał. nr 2 a) – 2 b) do SWZ są aktualne na dzień składania niniejszego oświadczenia tzn. że Wykonawca nie podlega wykluczeniu z postępowania na podstawie:</w:t>
      </w:r>
    </w:p>
    <w:p w:rsidR="00236483" w:rsidRPr="00041AAC" w:rsidRDefault="00236483" w:rsidP="0023648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041AAC">
        <w:rPr>
          <w:rFonts w:asciiTheme="majorHAnsi" w:hAnsiTheme="majorHAnsi" w:cstheme="majorHAnsi"/>
        </w:rPr>
        <w:t xml:space="preserve">art. 108 ust. 1 pkt. 3 ustawy </w:t>
      </w:r>
      <w:proofErr w:type="spellStart"/>
      <w:r w:rsidRPr="00041AAC">
        <w:rPr>
          <w:rFonts w:asciiTheme="majorHAnsi" w:hAnsiTheme="majorHAnsi" w:cstheme="majorHAnsi"/>
        </w:rPr>
        <w:t>Pzp</w:t>
      </w:r>
      <w:proofErr w:type="spellEnd"/>
      <w:r w:rsidRPr="00041AAC">
        <w:rPr>
          <w:rFonts w:asciiTheme="majorHAnsi" w:hAnsiTheme="majorHAnsi" w:cstheme="majorHAnsi"/>
        </w:rPr>
        <w:t>;</w:t>
      </w:r>
    </w:p>
    <w:p w:rsidR="00236483" w:rsidRPr="00041AAC" w:rsidRDefault="00236483" w:rsidP="0023648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041AAC">
        <w:rPr>
          <w:rFonts w:asciiTheme="majorHAnsi" w:eastAsia="TimesNewRoman" w:hAnsiTheme="majorHAnsi" w:cstheme="majorHAnsi"/>
        </w:rPr>
        <w:t>art. 108 ust. 1 pkt 4 ustawy, dotycz</w:t>
      </w:r>
      <w:r w:rsidRPr="00041AAC">
        <w:rPr>
          <w:rFonts w:asciiTheme="majorHAnsi" w:eastAsia="TimesNewRoman" w:hAnsiTheme="majorHAnsi" w:cstheme="majorHAnsi" w:hint="eastAsia"/>
        </w:rPr>
        <w:t>ą</w:t>
      </w:r>
      <w:r w:rsidRPr="00041AAC">
        <w:rPr>
          <w:rFonts w:asciiTheme="majorHAnsi" w:eastAsia="TimesNewRoman" w:hAnsiTheme="majorHAnsi" w:cstheme="majorHAnsi"/>
        </w:rPr>
        <w:t>cych orzeczenia zakazu ubiegania si</w:t>
      </w:r>
      <w:r w:rsidRPr="00041AAC">
        <w:rPr>
          <w:rFonts w:asciiTheme="majorHAnsi" w:eastAsia="TimesNewRoman" w:hAnsiTheme="majorHAnsi" w:cstheme="majorHAnsi" w:hint="eastAsia"/>
        </w:rPr>
        <w:t>ę</w:t>
      </w:r>
      <w:r w:rsidRPr="00041AAC">
        <w:rPr>
          <w:rFonts w:asciiTheme="majorHAnsi" w:eastAsia="TimesNewRoman" w:hAnsiTheme="majorHAnsi" w:cstheme="majorHAnsi"/>
        </w:rPr>
        <w:t xml:space="preserve"> o zam</w:t>
      </w:r>
      <w:r w:rsidRPr="00041AAC">
        <w:rPr>
          <w:rFonts w:asciiTheme="majorHAnsi" w:eastAsia="TimesNewRoman" w:hAnsiTheme="majorHAnsi" w:cstheme="majorHAnsi" w:hint="eastAsia"/>
        </w:rPr>
        <w:t>ó</w:t>
      </w:r>
      <w:r w:rsidRPr="00041AAC">
        <w:rPr>
          <w:rFonts w:asciiTheme="majorHAnsi" w:eastAsia="TimesNewRoman" w:hAnsiTheme="majorHAnsi" w:cstheme="majorHAnsi"/>
        </w:rPr>
        <w:t>wienie publiczne tytu</w:t>
      </w:r>
      <w:r w:rsidRPr="00041AAC">
        <w:rPr>
          <w:rFonts w:asciiTheme="majorHAnsi" w:eastAsia="TimesNewRoman" w:hAnsiTheme="majorHAnsi" w:cstheme="majorHAnsi" w:hint="eastAsia"/>
        </w:rPr>
        <w:t>ł</w:t>
      </w:r>
      <w:r w:rsidRPr="00041AAC">
        <w:rPr>
          <w:rFonts w:asciiTheme="majorHAnsi" w:eastAsia="TimesNewRoman" w:hAnsiTheme="majorHAnsi" w:cstheme="majorHAnsi"/>
        </w:rPr>
        <w:t xml:space="preserve">em </w:t>
      </w:r>
      <w:r w:rsidRPr="00041AAC">
        <w:rPr>
          <w:rFonts w:asciiTheme="majorHAnsi" w:eastAsia="TimesNewRoman" w:hAnsiTheme="majorHAnsi" w:cstheme="majorHAnsi" w:hint="eastAsia"/>
        </w:rPr>
        <w:t>ś</w:t>
      </w:r>
      <w:r w:rsidRPr="00041AAC">
        <w:rPr>
          <w:rFonts w:asciiTheme="majorHAnsi" w:eastAsia="TimesNewRoman" w:hAnsiTheme="majorHAnsi" w:cstheme="majorHAnsi"/>
        </w:rPr>
        <w:t>rodka zapobiegawczego,</w:t>
      </w:r>
    </w:p>
    <w:p w:rsidR="00236483" w:rsidRPr="00041AAC" w:rsidRDefault="00236483" w:rsidP="0023648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041AAC">
        <w:rPr>
          <w:rFonts w:asciiTheme="majorHAnsi" w:hAnsiTheme="majorHAnsi" w:cstheme="majorHAnsi"/>
        </w:rPr>
        <w:t xml:space="preserve">art. 108 ust. 1 pkt. 6 ustawy </w:t>
      </w:r>
      <w:proofErr w:type="spellStart"/>
      <w:r w:rsidRPr="00041AAC">
        <w:rPr>
          <w:rFonts w:asciiTheme="majorHAnsi" w:hAnsiTheme="majorHAnsi" w:cstheme="majorHAnsi"/>
        </w:rPr>
        <w:t>Pzp</w:t>
      </w:r>
      <w:proofErr w:type="spellEnd"/>
      <w:r w:rsidRPr="00041AAC">
        <w:rPr>
          <w:rFonts w:asciiTheme="majorHAnsi" w:hAnsiTheme="majorHAnsi" w:cstheme="majorHAnsi"/>
        </w:rPr>
        <w:t>;</w:t>
      </w:r>
    </w:p>
    <w:p w:rsidR="00236483" w:rsidRPr="00041AAC" w:rsidRDefault="00236483" w:rsidP="0023648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041AAC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041AAC">
        <w:rPr>
          <w:rFonts w:asciiTheme="majorHAnsi" w:hAnsiTheme="majorHAnsi" w:cstheme="majorHAnsi"/>
        </w:rPr>
        <w:t>t.j</w:t>
      </w:r>
      <w:proofErr w:type="spellEnd"/>
      <w:r w:rsidRPr="00041AAC">
        <w:rPr>
          <w:rFonts w:asciiTheme="majorHAnsi" w:hAnsiTheme="majorHAnsi" w:cstheme="majorHAnsi"/>
        </w:rPr>
        <w:t>. Dz. U. z 2022 poz. 835);</w:t>
      </w:r>
    </w:p>
    <w:p w:rsidR="00236483" w:rsidRPr="00041AAC" w:rsidRDefault="00236483" w:rsidP="0023648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</w:rPr>
      </w:pPr>
      <w:r w:rsidRPr="00041AAC">
        <w:rPr>
          <w:rFonts w:asciiTheme="majorHAnsi" w:eastAsia="TimesNewRoman" w:hAnsiTheme="majorHAnsi" w:cstheme="majorHAnsi"/>
        </w:rPr>
        <w:lastRenderedPageBreak/>
        <w:t>art. 109 ust. 1 pkt 1 ustawy, odno</w:t>
      </w:r>
      <w:r w:rsidRPr="00041AAC">
        <w:rPr>
          <w:rFonts w:asciiTheme="majorHAnsi" w:eastAsia="TimesNewRoman" w:hAnsiTheme="majorHAnsi" w:cstheme="majorHAnsi" w:hint="eastAsia"/>
        </w:rPr>
        <w:t>ś</w:t>
      </w:r>
      <w:r w:rsidRPr="00041AAC">
        <w:rPr>
          <w:rFonts w:asciiTheme="majorHAnsi" w:eastAsia="TimesNewRoman" w:hAnsiTheme="majorHAnsi" w:cstheme="majorHAnsi"/>
        </w:rPr>
        <w:t>nie do naruszenia obowi</w:t>
      </w:r>
      <w:r w:rsidRPr="00041AAC">
        <w:rPr>
          <w:rFonts w:asciiTheme="majorHAnsi" w:eastAsia="TimesNewRoman" w:hAnsiTheme="majorHAnsi" w:cstheme="majorHAnsi" w:hint="eastAsia"/>
        </w:rPr>
        <w:t>ą</w:t>
      </w:r>
      <w:r w:rsidRPr="00041AAC">
        <w:rPr>
          <w:rFonts w:asciiTheme="majorHAnsi" w:eastAsia="TimesNewRoman" w:hAnsiTheme="majorHAnsi" w:cstheme="majorHAnsi"/>
        </w:rPr>
        <w:t>zk</w:t>
      </w:r>
      <w:r w:rsidRPr="00041AAC">
        <w:rPr>
          <w:rFonts w:asciiTheme="majorHAnsi" w:eastAsia="TimesNewRoman" w:hAnsiTheme="majorHAnsi" w:cstheme="majorHAnsi" w:hint="eastAsia"/>
        </w:rPr>
        <w:t>ó</w:t>
      </w:r>
      <w:r w:rsidRPr="00041AAC">
        <w:rPr>
          <w:rFonts w:asciiTheme="majorHAnsi" w:eastAsia="TimesNewRoman" w:hAnsiTheme="majorHAnsi" w:cstheme="majorHAnsi"/>
        </w:rPr>
        <w:t>w dotycz</w:t>
      </w:r>
      <w:r w:rsidRPr="00041AAC">
        <w:rPr>
          <w:rFonts w:asciiTheme="majorHAnsi" w:eastAsia="TimesNewRoman" w:hAnsiTheme="majorHAnsi" w:cstheme="majorHAnsi" w:hint="eastAsia"/>
        </w:rPr>
        <w:t>ą</w:t>
      </w:r>
      <w:r w:rsidRPr="00041AAC">
        <w:rPr>
          <w:rFonts w:asciiTheme="majorHAnsi" w:eastAsia="TimesNewRoman" w:hAnsiTheme="majorHAnsi" w:cstheme="majorHAnsi"/>
        </w:rPr>
        <w:t>cych p</w:t>
      </w:r>
      <w:r w:rsidRPr="00041AAC">
        <w:rPr>
          <w:rFonts w:asciiTheme="majorHAnsi" w:eastAsia="TimesNewRoman" w:hAnsiTheme="majorHAnsi" w:cstheme="majorHAnsi" w:hint="eastAsia"/>
        </w:rPr>
        <w:t>ł</w:t>
      </w:r>
      <w:r w:rsidRPr="00041AAC">
        <w:rPr>
          <w:rFonts w:asciiTheme="majorHAnsi" w:eastAsia="TimesNewRoman" w:hAnsiTheme="majorHAnsi" w:cstheme="majorHAnsi"/>
        </w:rPr>
        <w:t>atno</w:t>
      </w:r>
      <w:r w:rsidRPr="00041AAC">
        <w:rPr>
          <w:rFonts w:asciiTheme="majorHAnsi" w:eastAsia="TimesNewRoman" w:hAnsiTheme="majorHAnsi" w:cstheme="majorHAnsi" w:hint="eastAsia"/>
        </w:rPr>
        <w:t>ś</w:t>
      </w:r>
      <w:r w:rsidRPr="00041AAC">
        <w:rPr>
          <w:rFonts w:asciiTheme="majorHAnsi" w:eastAsia="TimesNewRoman" w:hAnsiTheme="majorHAnsi" w:cstheme="majorHAnsi"/>
        </w:rPr>
        <w:t>ci podatk</w:t>
      </w:r>
      <w:r w:rsidRPr="00041AAC">
        <w:rPr>
          <w:rFonts w:asciiTheme="majorHAnsi" w:eastAsia="TimesNewRoman" w:hAnsiTheme="majorHAnsi" w:cstheme="majorHAnsi" w:hint="eastAsia"/>
        </w:rPr>
        <w:t>ó</w:t>
      </w:r>
      <w:r w:rsidRPr="00041AAC">
        <w:rPr>
          <w:rFonts w:asciiTheme="majorHAnsi" w:eastAsia="TimesNewRoman" w:hAnsiTheme="majorHAnsi" w:cstheme="majorHAnsi"/>
        </w:rPr>
        <w:t>w i op</w:t>
      </w:r>
      <w:r w:rsidRPr="00041AAC">
        <w:rPr>
          <w:rFonts w:asciiTheme="majorHAnsi" w:eastAsia="TimesNewRoman" w:hAnsiTheme="majorHAnsi" w:cstheme="majorHAnsi" w:hint="eastAsia"/>
        </w:rPr>
        <w:t>ł</w:t>
      </w:r>
      <w:r w:rsidRPr="00041AAC">
        <w:rPr>
          <w:rFonts w:asciiTheme="majorHAnsi" w:eastAsia="TimesNewRoman" w:hAnsiTheme="majorHAnsi" w:cstheme="majorHAnsi"/>
        </w:rPr>
        <w:t>at lokalnych, o kt</w:t>
      </w:r>
      <w:r w:rsidRPr="00041AAC">
        <w:rPr>
          <w:rFonts w:asciiTheme="majorHAnsi" w:eastAsia="TimesNewRoman" w:hAnsiTheme="majorHAnsi" w:cstheme="majorHAnsi" w:hint="eastAsia"/>
        </w:rPr>
        <w:t>ó</w:t>
      </w:r>
      <w:r w:rsidRPr="00041AAC">
        <w:rPr>
          <w:rFonts w:asciiTheme="majorHAnsi" w:eastAsia="TimesNewRoman" w:hAnsiTheme="majorHAnsi" w:cstheme="majorHAnsi"/>
        </w:rPr>
        <w:t>rych mowa w ustawie z dnia 12 stycznia 1991 r. o podatkach i op</w:t>
      </w:r>
      <w:r w:rsidRPr="00041AAC">
        <w:rPr>
          <w:rFonts w:asciiTheme="majorHAnsi" w:eastAsia="TimesNewRoman" w:hAnsiTheme="majorHAnsi" w:cstheme="majorHAnsi" w:hint="eastAsia"/>
        </w:rPr>
        <w:t>ł</w:t>
      </w:r>
      <w:r w:rsidRPr="00041AAC">
        <w:rPr>
          <w:rFonts w:asciiTheme="majorHAnsi" w:eastAsia="TimesNewRoman" w:hAnsiTheme="majorHAnsi" w:cstheme="majorHAnsi"/>
        </w:rPr>
        <w:t>atach lokalnych (Dz. U. z 2019 r. poz. 1170),</w:t>
      </w:r>
    </w:p>
    <w:p w:rsidR="00236483" w:rsidRPr="00041AAC" w:rsidRDefault="00236483" w:rsidP="0023648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041AAC">
        <w:rPr>
          <w:rFonts w:asciiTheme="majorHAnsi" w:eastAsia="TimesNewRoman" w:hAnsiTheme="majorHAnsi" w:cstheme="majorHAnsi"/>
        </w:rPr>
        <w:t xml:space="preserve">art. </w:t>
      </w:r>
      <w:r w:rsidRPr="00041AAC">
        <w:rPr>
          <w:rFonts w:asciiTheme="majorHAnsi" w:hAnsiTheme="majorHAnsi" w:cstheme="majorHAnsi"/>
        </w:rPr>
        <w:t xml:space="preserve">109 ust. 1 pkt. 5 oraz 7 ustawy </w:t>
      </w:r>
      <w:proofErr w:type="spellStart"/>
      <w:r w:rsidRPr="00041AAC">
        <w:rPr>
          <w:rFonts w:asciiTheme="majorHAnsi" w:hAnsiTheme="majorHAnsi" w:cstheme="majorHAnsi"/>
        </w:rPr>
        <w:t>Pzp</w:t>
      </w:r>
      <w:proofErr w:type="spellEnd"/>
      <w:r w:rsidRPr="00041AAC">
        <w:rPr>
          <w:rFonts w:asciiTheme="majorHAnsi" w:hAnsiTheme="majorHAnsi" w:cstheme="majorHAnsi"/>
        </w:rPr>
        <w:t>.</w:t>
      </w:r>
    </w:p>
    <w:p w:rsidR="00236483" w:rsidRPr="00041AAC" w:rsidRDefault="00236483" w:rsidP="001275D2">
      <w:pPr>
        <w:pStyle w:val="Akapitzlist"/>
        <w:spacing w:after="0" w:line="276" w:lineRule="auto"/>
        <w:ind w:left="1080"/>
        <w:jc w:val="both"/>
        <w:rPr>
          <w:rFonts w:ascii="Calibri Light" w:hAnsi="Calibri Light" w:cs="Calibri Light"/>
        </w:rPr>
      </w:pPr>
      <w:r w:rsidRPr="00041AAC">
        <w:rPr>
          <w:rFonts w:asciiTheme="majorHAnsi" w:eastAsia="TimesNewRoman" w:hAnsiTheme="majorHAnsi" w:cstheme="majorHAnsi"/>
        </w:rPr>
        <w:t xml:space="preserve">Zamawiający zaleca sporządzenie oświadczenia zgodnie ze wzorem stanowiącym </w:t>
      </w:r>
      <w:r w:rsidRPr="00041AAC">
        <w:rPr>
          <w:rFonts w:asciiTheme="majorHAnsi" w:eastAsia="TimesNewRoman" w:hAnsiTheme="majorHAnsi" w:cstheme="majorHAnsi"/>
          <w:b/>
        </w:rPr>
        <w:t>zał. nr 2 h)</w:t>
      </w:r>
      <w:r w:rsidRPr="00041AAC">
        <w:rPr>
          <w:rFonts w:asciiTheme="majorHAnsi" w:eastAsia="TimesNewRoman" w:hAnsiTheme="majorHAnsi" w:cstheme="majorHAnsi"/>
        </w:rPr>
        <w:t xml:space="preserve"> do SWZ.</w:t>
      </w:r>
    </w:p>
    <w:p w:rsidR="00236483" w:rsidRPr="00041AAC" w:rsidRDefault="00236483" w:rsidP="00236483">
      <w:pPr>
        <w:contextualSpacing/>
        <w:rPr>
          <w:rFonts w:asciiTheme="majorHAnsi" w:hAnsiTheme="majorHAnsi" w:cstheme="majorHAnsi"/>
        </w:rPr>
      </w:pPr>
      <w:r w:rsidRPr="00041AAC">
        <w:rPr>
          <w:rFonts w:asciiTheme="majorHAnsi" w:hAnsiTheme="majorHAnsi" w:cstheme="majorHAnsi"/>
        </w:rPr>
        <w:t xml:space="preserve"> (...)</w:t>
      </w:r>
    </w:p>
    <w:p w:rsidR="00236483" w:rsidRPr="00041AAC" w:rsidRDefault="00236483" w:rsidP="0023648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041AAC">
        <w:rPr>
          <w:rFonts w:asciiTheme="majorHAnsi" w:hAnsiTheme="majorHAnsi" w:cstheme="majorHAnsi"/>
          <w:b/>
          <w:color w:val="auto"/>
          <w:sz w:val="22"/>
          <w:szCs w:val="22"/>
        </w:rPr>
        <w:t>Pkt 10 e) otrzymuje brzmienie:</w:t>
      </w:r>
    </w:p>
    <w:p w:rsidR="00236483" w:rsidRPr="00041AAC" w:rsidRDefault="00236483" w:rsidP="00236483">
      <w:pPr>
        <w:contextualSpacing/>
        <w:rPr>
          <w:rFonts w:asciiTheme="majorHAnsi" w:hAnsiTheme="majorHAnsi" w:cstheme="majorHAnsi"/>
        </w:rPr>
      </w:pPr>
      <w:r w:rsidRPr="00041AAC">
        <w:rPr>
          <w:rFonts w:asciiTheme="majorHAnsi" w:hAnsiTheme="majorHAnsi" w:cstheme="majorHAnsi"/>
        </w:rPr>
        <w:t>(...)</w:t>
      </w:r>
    </w:p>
    <w:p w:rsidR="00236483" w:rsidRPr="00041AAC" w:rsidRDefault="00236483" w:rsidP="0002713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ajorHAnsi" w:hAnsiTheme="majorHAnsi" w:cstheme="majorHAnsi"/>
        </w:rPr>
      </w:pPr>
      <w:r w:rsidRPr="00041AAC">
        <w:rPr>
          <w:rFonts w:asciiTheme="majorHAnsi" w:hAnsiTheme="majorHAnsi" w:cstheme="majorHAnsi"/>
        </w:rPr>
        <w:t>Oświadczenie, iż informacje zawarte w oświadczeniu, stanowiącym zał. nr 2 a) – 2 b) do SWZ są aktualne na dzień składania niniejszego oświadczenia tzn. że Wykonawca nie podlega wykluczeniu z postępowania</w:t>
      </w:r>
      <w:r w:rsidRPr="00041AAC">
        <w:rPr>
          <w:rFonts w:asciiTheme="majorHAnsi" w:hAnsiTheme="majorHAnsi" w:cstheme="majorHAnsi"/>
        </w:rPr>
        <w:t>.</w:t>
      </w:r>
    </w:p>
    <w:p w:rsidR="00236483" w:rsidRPr="00041AAC" w:rsidRDefault="00236483" w:rsidP="001275D2">
      <w:pPr>
        <w:pStyle w:val="Akapitzlist"/>
        <w:spacing w:after="0" w:line="276" w:lineRule="auto"/>
        <w:ind w:left="928"/>
        <w:jc w:val="both"/>
        <w:rPr>
          <w:rFonts w:ascii="Calibri Light" w:hAnsi="Calibri Light" w:cs="Calibri Light"/>
        </w:rPr>
      </w:pPr>
      <w:r w:rsidRPr="00041AAC">
        <w:rPr>
          <w:rFonts w:asciiTheme="majorHAnsi" w:eastAsia="TimesNewRoman" w:hAnsiTheme="majorHAnsi" w:cstheme="majorHAnsi"/>
        </w:rPr>
        <w:t xml:space="preserve">Zamawiający zaleca sporządzenie oświadczenia zgodnie ze wzorem stanowiącym </w:t>
      </w:r>
      <w:r w:rsidRPr="00041AAC">
        <w:rPr>
          <w:rFonts w:asciiTheme="majorHAnsi" w:eastAsia="TimesNewRoman" w:hAnsiTheme="majorHAnsi" w:cstheme="majorHAnsi"/>
          <w:b/>
        </w:rPr>
        <w:t>zał. nr 2 h)</w:t>
      </w:r>
      <w:r w:rsidRPr="00041AAC">
        <w:rPr>
          <w:rFonts w:asciiTheme="majorHAnsi" w:eastAsia="TimesNewRoman" w:hAnsiTheme="majorHAnsi" w:cstheme="majorHAnsi"/>
        </w:rPr>
        <w:t xml:space="preserve"> do SWZ.</w:t>
      </w:r>
    </w:p>
    <w:p w:rsidR="00176789" w:rsidRPr="00041AAC" w:rsidRDefault="00236483" w:rsidP="0023648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041AAC">
        <w:rPr>
          <w:rFonts w:asciiTheme="majorHAnsi" w:hAnsiTheme="majorHAnsi" w:cstheme="majorHAnsi"/>
        </w:rPr>
        <w:t xml:space="preserve"> (...)</w:t>
      </w:r>
    </w:p>
    <w:p w:rsidR="00236483" w:rsidRPr="00041AAC" w:rsidRDefault="00236483" w:rsidP="0023648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027133" w:rsidRPr="00041AAC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041AAC">
        <w:rPr>
          <w:rFonts w:asciiTheme="majorHAnsi" w:hAnsiTheme="majorHAnsi" w:cstheme="majorHAnsi"/>
        </w:rPr>
        <w:t>Wykonawcy w złożonych ofertach przetargowych zo</w:t>
      </w:r>
      <w:r w:rsidR="00335C57" w:rsidRPr="00041AAC">
        <w:rPr>
          <w:rFonts w:asciiTheme="majorHAnsi" w:hAnsiTheme="majorHAnsi" w:cstheme="majorHAnsi"/>
        </w:rPr>
        <w:t>bowiązani są uwzględnić powyższą odpowiedź na zapytanie</w:t>
      </w:r>
      <w:r w:rsidRPr="00041AAC">
        <w:rPr>
          <w:rFonts w:asciiTheme="majorHAnsi" w:hAnsiTheme="majorHAnsi" w:cstheme="majorHAnsi"/>
        </w:rPr>
        <w:t xml:space="preserve">. </w:t>
      </w:r>
      <w:r w:rsidR="00027133" w:rsidRPr="00041AAC">
        <w:rPr>
          <w:rFonts w:asciiTheme="majorHAnsi" w:hAnsiTheme="majorHAnsi" w:cstheme="majorHAnsi"/>
        </w:rPr>
        <w:t xml:space="preserve"> </w:t>
      </w:r>
      <w:r w:rsidR="00236483" w:rsidRPr="00041AAC">
        <w:rPr>
          <w:rFonts w:asciiTheme="majorHAnsi" w:hAnsiTheme="majorHAnsi" w:cstheme="majorHAnsi"/>
        </w:rPr>
        <w:t xml:space="preserve">Zamawiający zamieści na swojej stronie internetowej </w:t>
      </w:r>
      <w:r w:rsidR="001275D2" w:rsidRPr="00041AAC">
        <w:rPr>
          <w:rFonts w:asciiTheme="majorHAnsi" w:hAnsiTheme="majorHAnsi" w:cstheme="majorHAnsi"/>
        </w:rPr>
        <w:t xml:space="preserve">zmodyfikowany załącznik nr 2 h) do SWZ, tj. </w:t>
      </w:r>
      <w:r w:rsidR="001275D2" w:rsidRPr="00041AAC">
        <w:rPr>
          <w:rFonts w:asciiTheme="majorHAnsi" w:hAnsiTheme="majorHAnsi" w:cstheme="majorHAnsi"/>
          <w:color w:val="000000" w:themeColor="text1"/>
        </w:rPr>
        <w:t xml:space="preserve">oświadczenie </w:t>
      </w:r>
      <w:r w:rsidR="001275D2" w:rsidRPr="00041AAC">
        <w:rPr>
          <w:rFonts w:asciiTheme="majorHAnsi" w:hAnsiTheme="majorHAnsi" w:cstheme="majorHAnsi"/>
        </w:rPr>
        <w:t>o </w:t>
      </w:r>
      <w:r w:rsidR="001275D2" w:rsidRPr="00041AAC">
        <w:rPr>
          <w:rFonts w:asciiTheme="majorHAnsi" w:hAnsiTheme="majorHAnsi" w:cstheme="majorHAnsi"/>
        </w:rPr>
        <w:t>aktualności informacji zawartych w oświadczeniu, o którym mowa w pkt. 10 a), w zakresie postaw wykluczenia z postępowania</w:t>
      </w:r>
      <w:r w:rsidR="001275D2" w:rsidRPr="00041AAC">
        <w:rPr>
          <w:rFonts w:asciiTheme="majorHAnsi" w:hAnsiTheme="majorHAnsi" w:cstheme="majorHAnsi"/>
        </w:rPr>
        <w:t>.</w:t>
      </w:r>
    </w:p>
    <w:p w:rsidR="001C0A7D" w:rsidRDefault="001C0A7D" w:rsidP="001C0A7D">
      <w:pPr>
        <w:spacing w:after="0" w:line="276" w:lineRule="auto"/>
        <w:contextualSpacing/>
        <w:jc w:val="both"/>
      </w:pPr>
    </w:p>
    <w:p w:rsidR="00463058" w:rsidRDefault="00463058"/>
    <w:sectPr w:rsidR="00463058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7D40"/>
    <w:multiLevelType w:val="hybridMultilevel"/>
    <w:tmpl w:val="CCB49EB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1E4"/>
    <w:multiLevelType w:val="hybridMultilevel"/>
    <w:tmpl w:val="7D7EE0E2"/>
    <w:lvl w:ilvl="0" w:tplc="0415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F17D45"/>
    <w:multiLevelType w:val="hybridMultilevel"/>
    <w:tmpl w:val="EB1C51DC"/>
    <w:lvl w:ilvl="0" w:tplc="0415000F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3A2335"/>
    <w:multiLevelType w:val="hybridMultilevel"/>
    <w:tmpl w:val="9BDA8096"/>
    <w:lvl w:ilvl="0" w:tplc="5B4CF36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Theme="majorHAnsi" w:eastAsiaTheme="minorHAnsi" w:hAnsiTheme="majorHAnsi" w:cstheme="majorHAnsi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0415000D">
      <w:start w:val="1"/>
      <w:numFmt w:val="bullet"/>
      <w:lvlText w:val=""/>
      <w:lvlJc w:val="left"/>
      <w:pPr>
        <w:ind w:left="1784" w:hanging="360"/>
      </w:pPr>
      <w:rPr>
        <w:rFonts w:ascii="Wingdings" w:hAnsi="Wingdings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CBBEBD10">
      <w:start w:val="1"/>
      <w:numFmt w:val="decimal"/>
      <w:lvlText w:val="%5)"/>
      <w:lvlJc w:val="left"/>
      <w:pPr>
        <w:ind w:left="107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278E9"/>
    <w:multiLevelType w:val="hybridMultilevel"/>
    <w:tmpl w:val="7D7EE0E2"/>
    <w:lvl w:ilvl="0" w:tplc="0415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3C260E"/>
    <w:multiLevelType w:val="hybridMultilevel"/>
    <w:tmpl w:val="FE386AAA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BFF203B"/>
    <w:multiLevelType w:val="hybridMultilevel"/>
    <w:tmpl w:val="4B708C30"/>
    <w:lvl w:ilvl="0" w:tplc="B9163AB2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87DB4"/>
    <w:multiLevelType w:val="hybridMultilevel"/>
    <w:tmpl w:val="F18AE518"/>
    <w:lvl w:ilvl="0" w:tplc="0415000F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B05E3"/>
    <w:multiLevelType w:val="hybridMultilevel"/>
    <w:tmpl w:val="AACCF7E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14B9B"/>
    <w:multiLevelType w:val="hybridMultilevel"/>
    <w:tmpl w:val="94A4E612"/>
    <w:lvl w:ilvl="0" w:tplc="01AEB9BC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1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82FEE"/>
    <w:multiLevelType w:val="hybridMultilevel"/>
    <w:tmpl w:val="8F9CB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B0D1E"/>
    <w:multiLevelType w:val="hybridMultilevel"/>
    <w:tmpl w:val="60FAD8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365489B6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7D"/>
    <w:rsid w:val="00027133"/>
    <w:rsid w:val="00041AAC"/>
    <w:rsid w:val="00044990"/>
    <w:rsid w:val="00073AF8"/>
    <w:rsid w:val="000B417B"/>
    <w:rsid w:val="000C1B99"/>
    <w:rsid w:val="000D0D42"/>
    <w:rsid w:val="001275D2"/>
    <w:rsid w:val="001509B1"/>
    <w:rsid w:val="0016318B"/>
    <w:rsid w:val="0016646A"/>
    <w:rsid w:val="00176789"/>
    <w:rsid w:val="001C0A7D"/>
    <w:rsid w:val="001E0444"/>
    <w:rsid w:val="00236483"/>
    <w:rsid w:val="00335C57"/>
    <w:rsid w:val="003378F9"/>
    <w:rsid w:val="003B57F9"/>
    <w:rsid w:val="00435030"/>
    <w:rsid w:val="00460D13"/>
    <w:rsid w:val="00462BC4"/>
    <w:rsid w:val="00463058"/>
    <w:rsid w:val="005878E6"/>
    <w:rsid w:val="00623F63"/>
    <w:rsid w:val="006D709E"/>
    <w:rsid w:val="006F6DFB"/>
    <w:rsid w:val="00720E2D"/>
    <w:rsid w:val="00813F3A"/>
    <w:rsid w:val="00816B45"/>
    <w:rsid w:val="00843290"/>
    <w:rsid w:val="009021A2"/>
    <w:rsid w:val="00921E68"/>
    <w:rsid w:val="009D2C37"/>
    <w:rsid w:val="009D3515"/>
    <w:rsid w:val="00A81693"/>
    <w:rsid w:val="00AF1712"/>
    <w:rsid w:val="00B11A38"/>
    <w:rsid w:val="00B64183"/>
    <w:rsid w:val="00B73768"/>
    <w:rsid w:val="00B97161"/>
    <w:rsid w:val="00BB7249"/>
    <w:rsid w:val="00BD43D1"/>
    <w:rsid w:val="00DE4837"/>
    <w:rsid w:val="00E44DE4"/>
    <w:rsid w:val="00E745AA"/>
    <w:rsid w:val="00EE4701"/>
    <w:rsid w:val="00EF0D0E"/>
    <w:rsid w:val="00FE4766"/>
    <w:rsid w:val="00FE5746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9024-BE69-4D81-BAB0-D6934872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1C0A7D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1C0A7D"/>
  </w:style>
  <w:style w:type="paragraph" w:customStyle="1" w:styleId="Default">
    <w:name w:val="Default"/>
    <w:rsid w:val="000D0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E4701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4701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B45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623F63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26</cp:revision>
  <cp:lastPrinted>2022-07-20T05:15:00Z</cp:lastPrinted>
  <dcterms:created xsi:type="dcterms:W3CDTF">2022-05-31T10:47:00Z</dcterms:created>
  <dcterms:modified xsi:type="dcterms:W3CDTF">2022-07-25T12:30:00Z</dcterms:modified>
</cp:coreProperties>
</file>