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18" w:rsidRDefault="0080400C" w:rsidP="00CA0A18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08</w:t>
      </w:r>
      <w:r w:rsidR="00CA0A18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5</w:t>
      </w:r>
      <w:r w:rsidR="00CA0A18">
        <w:rPr>
          <w:rFonts w:asciiTheme="majorHAnsi" w:hAnsiTheme="majorHAnsi" w:cstheme="majorHAnsi"/>
        </w:rPr>
        <w:t>.202</w:t>
      </w:r>
      <w:bookmarkStart w:id="0" w:name="_GoBack"/>
      <w:bookmarkEnd w:id="0"/>
      <w:r w:rsidR="00CA0A18">
        <w:rPr>
          <w:rFonts w:asciiTheme="majorHAnsi" w:hAnsiTheme="majorHAnsi" w:cstheme="majorHAnsi"/>
        </w:rPr>
        <w:t xml:space="preserve">3 r. </w:t>
      </w:r>
    </w:p>
    <w:p w:rsidR="00CA0A18" w:rsidRDefault="00CA0A18" w:rsidP="00CA0A18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:rsidR="00CA0A18" w:rsidRDefault="00CA0A18" w:rsidP="00CA0A18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Pr="00CA0A18">
        <w:rPr>
          <w:rFonts w:asciiTheme="majorHAnsi" w:hAnsiTheme="majorHAnsi" w:cstheme="majorHAnsi"/>
          <w:b/>
          <w:bCs/>
        </w:rPr>
        <w:t>Kompleksowa dostawa gazu ziemnego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jc w:val="both"/>
        <w:rPr>
          <w:rFonts w:asciiTheme="majorHAnsi" w:hAnsiTheme="majorHAnsi" w:cstheme="majorHAnsi"/>
        </w:rPr>
      </w:pPr>
    </w:p>
    <w:p w:rsidR="00CA0A18" w:rsidRDefault="00CA0A18" w:rsidP="00CA0A18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11 września 2019 r. Prawo zamówień Publicznych (tj. Dz. U. z 2022, poz. 1710 ze zm.)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 o modyfikacji treści Specyfikacji Warunków Zamówienia w zakresie terminu składania i otwarcia ofert.</w:t>
      </w:r>
    </w:p>
    <w:p w:rsidR="00CA0A18" w:rsidRDefault="00CA0A18" w:rsidP="00CA0A18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</w:t>
      </w:r>
      <w:r w:rsidR="007B70D5">
        <w:rPr>
          <w:rFonts w:asciiTheme="majorHAnsi" w:hAnsiTheme="majorHAnsi" w:cstheme="majorHAnsi"/>
        </w:rPr>
        <w:t xml:space="preserve">upływie 48 godzin od przekazania </w:t>
      </w:r>
      <w:r>
        <w:rPr>
          <w:rFonts w:asciiTheme="majorHAnsi" w:hAnsiTheme="majorHAnsi" w:cstheme="majorHAnsi"/>
        </w:rPr>
        <w:t xml:space="preserve">ogłoszenia o sprostowaniu </w:t>
      </w:r>
      <w:r w:rsidR="007B70D5">
        <w:rPr>
          <w:rFonts w:asciiTheme="majorHAnsi" w:hAnsiTheme="majorHAnsi" w:cstheme="majorHAnsi"/>
        </w:rPr>
        <w:t>Urzędowi Publikacji Unii Europejskiej</w:t>
      </w:r>
      <w:r>
        <w:rPr>
          <w:rFonts w:asciiTheme="majorHAnsi" w:hAnsiTheme="majorHAnsi" w:cstheme="majorHAnsi"/>
        </w:rPr>
        <w:t xml:space="preserve">. </w:t>
      </w:r>
    </w:p>
    <w:p w:rsidR="00CA0A18" w:rsidRDefault="00CA0A18" w:rsidP="00CA0A18">
      <w:pPr>
        <w:spacing w:line="360" w:lineRule="auto"/>
      </w:pPr>
    </w:p>
    <w:p w:rsidR="00C44755" w:rsidRDefault="00C44755"/>
    <w:sectPr w:rsidR="00C4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8"/>
    <w:rsid w:val="007B70D5"/>
    <w:rsid w:val="0080400C"/>
    <w:rsid w:val="00C44755"/>
    <w:rsid w:val="00C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C687-A499-4575-95E7-671779F7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1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2023-05-08T12:21:00Z</cp:lastPrinted>
  <dcterms:created xsi:type="dcterms:W3CDTF">2023-05-08T12:21:00Z</dcterms:created>
  <dcterms:modified xsi:type="dcterms:W3CDTF">2023-05-08T12:21:00Z</dcterms:modified>
</cp:coreProperties>
</file>