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80A" w:rsidRPr="00BA345D" w:rsidRDefault="0036480A" w:rsidP="00867FD8">
      <w:pPr>
        <w:spacing w:line="276" w:lineRule="auto"/>
        <w:contextualSpacing/>
        <w:jc w:val="right"/>
        <w:rPr>
          <w:sz w:val="22"/>
          <w:szCs w:val="22"/>
        </w:rPr>
      </w:pPr>
      <w:bookmarkStart w:id="0" w:name="_GoBack"/>
      <w:r w:rsidRPr="00BA345D">
        <w:rPr>
          <w:sz w:val="22"/>
        </w:rPr>
        <w:tab/>
      </w:r>
      <w:r w:rsidRPr="00BA345D">
        <w:rPr>
          <w:sz w:val="22"/>
        </w:rPr>
        <w:tab/>
      </w:r>
      <w:r w:rsidRPr="00BA345D">
        <w:rPr>
          <w:sz w:val="22"/>
          <w:szCs w:val="22"/>
        </w:rPr>
        <w:tab/>
      </w:r>
      <w:r w:rsidRPr="00BA345D">
        <w:rPr>
          <w:sz w:val="22"/>
          <w:szCs w:val="22"/>
        </w:rPr>
        <w:tab/>
      </w:r>
      <w:r w:rsidRPr="00BA345D">
        <w:rPr>
          <w:sz w:val="22"/>
          <w:szCs w:val="22"/>
        </w:rPr>
        <w:tab/>
      </w:r>
      <w:r w:rsidRPr="00BA345D">
        <w:rPr>
          <w:sz w:val="22"/>
          <w:szCs w:val="22"/>
        </w:rPr>
        <w:tab/>
      </w:r>
      <w:r w:rsidRPr="00BA345D">
        <w:rPr>
          <w:sz w:val="22"/>
          <w:szCs w:val="22"/>
        </w:rPr>
        <w:tab/>
      </w:r>
      <w:r w:rsidRPr="00BA345D">
        <w:rPr>
          <w:sz w:val="22"/>
          <w:szCs w:val="22"/>
        </w:rPr>
        <w:tab/>
        <w:t xml:space="preserve">Kraków, dnia </w:t>
      </w:r>
      <w:r w:rsidR="001764F4" w:rsidRPr="00BA345D">
        <w:rPr>
          <w:sz w:val="22"/>
          <w:szCs w:val="22"/>
        </w:rPr>
        <w:t>10</w:t>
      </w:r>
      <w:r w:rsidRPr="00BA345D">
        <w:rPr>
          <w:sz w:val="22"/>
          <w:szCs w:val="22"/>
        </w:rPr>
        <w:t>.</w:t>
      </w:r>
      <w:r w:rsidR="001764F4" w:rsidRPr="00BA345D">
        <w:rPr>
          <w:sz w:val="22"/>
          <w:szCs w:val="22"/>
        </w:rPr>
        <w:t>02</w:t>
      </w:r>
      <w:r w:rsidRPr="00BA345D">
        <w:rPr>
          <w:sz w:val="22"/>
          <w:szCs w:val="22"/>
        </w:rPr>
        <w:t>.20</w:t>
      </w:r>
      <w:r w:rsidR="0083663E" w:rsidRPr="00BA345D">
        <w:rPr>
          <w:sz w:val="22"/>
          <w:szCs w:val="22"/>
        </w:rPr>
        <w:t>2</w:t>
      </w:r>
      <w:r w:rsidR="001764F4" w:rsidRPr="00BA345D">
        <w:rPr>
          <w:sz w:val="22"/>
          <w:szCs w:val="22"/>
        </w:rPr>
        <w:t>1</w:t>
      </w:r>
      <w:r w:rsidR="0083663E" w:rsidRPr="00BA345D">
        <w:rPr>
          <w:sz w:val="22"/>
          <w:szCs w:val="22"/>
        </w:rPr>
        <w:t xml:space="preserve"> </w:t>
      </w:r>
      <w:r w:rsidRPr="00BA345D">
        <w:rPr>
          <w:sz w:val="22"/>
          <w:szCs w:val="22"/>
        </w:rPr>
        <w:t>r.</w:t>
      </w:r>
    </w:p>
    <w:p w:rsidR="0036480A" w:rsidRPr="00BA345D" w:rsidRDefault="0036480A" w:rsidP="00867FD8">
      <w:pPr>
        <w:spacing w:line="276" w:lineRule="auto"/>
        <w:contextualSpacing/>
        <w:jc w:val="right"/>
        <w:rPr>
          <w:sz w:val="22"/>
          <w:szCs w:val="22"/>
        </w:rPr>
      </w:pPr>
    </w:p>
    <w:p w:rsidR="00BA345D" w:rsidRPr="00BA345D" w:rsidRDefault="00BA345D" w:rsidP="00867FD8">
      <w:pPr>
        <w:spacing w:line="276" w:lineRule="auto"/>
        <w:contextualSpacing/>
        <w:jc w:val="right"/>
        <w:rPr>
          <w:sz w:val="22"/>
          <w:szCs w:val="22"/>
        </w:rPr>
      </w:pPr>
    </w:p>
    <w:p w:rsidR="0036480A" w:rsidRPr="00BA345D" w:rsidRDefault="0036480A" w:rsidP="00BA345D">
      <w:pPr>
        <w:spacing w:line="360" w:lineRule="auto"/>
        <w:contextualSpacing/>
        <w:jc w:val="center"/>
        <w:rPr>
          <w:b/>
          <w:szCs w:val="22"/>
        </w:rPr>
      </w:pPr>
      <w:r w:rsidRPr="00BA345D">
        <w:rPr>
          <w:b/>
          <w:szCs w:val="22"/>
        </w:rPr>
        <w:t>OGŁOSZENIE O WYBORZE OFERTY NAJKORZYSTNIEJSZEJ, WYKONAWCACH, KTÓRZY ZŁOŻYLI W PRZEDMIOTOWYM POSTĘPOWANIU OFERTY, WYKONAWCACH WYKLUCZONYCH, OFRTACH ODRZUCONYCH</w:t>
      </w:r>
    </w:p>
    <w:bookmarkEnd w:id="0"/>
    <w:p w:rsidR="0036480A" w:rsidRPr="00BA345D" w:rsidRDefault="0036480A" w:rsidP="00BA345D">
      <w:pPr>
        <w:spacing w:line="360" w:lineRule="auto"/>
        <w:contextualSpacing/>
        <w:jc w:val="center"/>
        <w:rPr>
          <w:b/>
          <w:sz w:val="20"/>
          <w:szCs w:val="22"/>
        </w:rPr>
      </w:pPr>
    </w:p>
    <w:p w:rsidR="001764F4" w:rsidRPr="00BA345D" w:rsidRDefault="001764F4" w:rsidP="00BA345D">
      <w:pPr>
        <w:spacing w:line="360" w:lineRule="auto"/>
        <w:ind w:left="851" w:hanging="851"/>
        <w:contextualSpacing/>
        <w:jc w:val="both"/>
        <w:rPr>
          <w:rFonts w:eastAsia="Calibri"/>
          <w:b/>
          <w:sz w:val="22"/>
        </w:rPr>
      </w:pPr>
      <w:r w:rsidRPr="00BA345D">
        <w:rPr>
          <w:rFonts w:eastAsia="Calibri"/>
          <w:sz w:val="22"/>
        </w:rPr>
        <w:t>dotyczy:</w:t>
      </w:r>
      <w:r w:rsidRPr="00BA345D">
        <w:rPr>
          <w:rFonts w:eastAsia="Calibri"/>
          <w:sz w:val="22"/>
        </w:rPr>
        <w:tab/>
        <w:t xml:space="preserve">postępowania o udzielnie zamówienia publicznego prowadzonego w trybie przetargu nieograniczonego o wartości szacunkowej nieprzekraczającej wyrażonej w złotych równowartości kwoty 214 000 euro na </w:t>
      </w:r>
      <w:r w:rsidRPr="00BA345D">
        <w:rPr>
          <w:rFonts w:eastAsia="Calibri"/>
          <w:b/>
          <w:sz w:val="22"/>
        </w:rPr>
        <w:t xml:space="preserve">„Zakup wraz z dostawą do siedziby Zamawiającego odzieży roboczej dla pracowników MPO Sp. z o.o. w Krakowie” </w:t>
      </w:r>
      <w:r w:rsidRPr="00BA345D">
        <w:rPr>
          <w:rFonts w:eastAsia="Calibri"/>
          <w:sz w:val="22"/>
        </w:rPr>
        <w:t>– TZ/TT/17/2020.</w:t>
      </w:r>
    </w:p>
    <w:p w:rsidR="0036480A" w:rsidRPr="00BA345D" w:rsidRDefault="0036480A" w:rsidP="00BA345D">
      <w:pPr>
        <w:spacing w:line="360" w:lineRule="auto"/>
        <w:contextualSpacing/>
        <w:rPr>
          <w:sz w:val="20"/>
          <w:szCs w:val="22"/>
        </w:rPr>
      </w:pPr>
    </w:p>
    <w:p w:rsidR="0036480A" w:rsidRPr="00BA345D" w:rsidRDefault="0036480A" w:rsidP="00BA345D">
      <w:pPr>
        <w:spacing w:line="360" w:lineRule="auto"/>
        <w:ind w:firstLine="709"/>
        <w:contextualSpacing/>
        <w:jc w:val="both"/>
        <w:rPr>
          <w:b/>
          <w:sz w:val="22"/>
          <w:szCs w:val="22"/>
        </w:rPr>
      </w:pPr>
      <w:r w:rsidRPr="00BA345D">
        <w:rPr>
          <w:sz w:val="22"/>
          <w:szCs w:val="22"/>
        </w:rPr>
        <w:t xml:space="preserve">Miejskie Przedsiębiorstwo Oczyszczania Sp. z o.o. informuje, iż najkorzystniejszą ofertę w przedmiotowym postępowaniu otrzymano od Wykonawcy </w:t>
      </w:r>
      <w:r w:rsidR="00F30BE0" w:rsidRPr="00BA345D">
        <w:rPr>
          <w:b/>
          <w:sz w:val="22"/>
          <w:szCs w:val="22"/>
        </w:rPr>
        <w:t xml:space="preserve">PPHU „INTERGO” Wojciech Ziółkowski, </w:t>
      </w:r>
      <w:r w:rsidR="00F30BE0" w:rsidRPr="00BA345D">
        <w:rPr>
          <w:sz w:val="22"/>
          <w:szCs w:val="22"/>
        </w:rPr>
        <w:t>ul. Partyzantów 2, 32-700 Bochnia</w:t>
      </w:r>
      <w:r w:rsidRPr="00BA345D">
        <w:rPr>
          <w:sz w:val="22"/>
          <w:szCs w:val="22"/>
        </w:rPr>
        <w:t>.</w:t>
      </w:r>
    </w:p>
    <w:p w:rsidR="0036480A" w:rsidRPr="00BA345D" w:rsidRDefault="0036480A" w:rsidP="00BA345D">
      <w:pPr>
        <w:spacing w:line="360" w:lineRule="auto"/>
        <w:contextualSpacing/>
        <w:jc w:val="both"/>
        <w:rPr>
          <w:sz w:val="22"/>
          <w:szCs w:val="22"/>
        </w:rPr>
      </w:pPr>
      <w:r w:rsidRPr="00BA345D">
        <w:rPr>
          <w:sz w:val="22"/>
          <w:szCs w:val="22"/>
        </w:rPr>
        <w:t xml:space="preserve">Cena oferty za realizację przedmiotu niniejszego zamówienia (cena oferty) wynosi brutto: </w:t>
      </w:r>
      <w:r w:rsidRPr="00BA345D">
        <w:rPr>
          <w:sz w:val="22"/>
          <w:szCs w:val="22"/>
        </w:rPr>
        <w:br/>
      </w:r>
      <w:r w:rsidR="001764F4" w:rsidRPr="00BA345D">
        <w:rPr>
          <w:b/>
          <w:sz w:val="22"/>
          <w:szCs w:val="22"/>
        </w:rPr>
        <w:t>377 699,49</w:t>
      </w:r>
      <w:r w:rsidR="00F30BE0" w:rsidRPr="00BA345D">
        <w:rPr>
          <w:b/>
          <w:sz w:val="22"/>
          <w:szCs w:val="22"/>
        </w:rPr>
        <w:t xml:space="preserve"> </w:t>
      </w:r>
      <w:r w:rsidRPr="00BA345D">
        <w:rPr>
          <w:b/>
          <w:sz w:val="22"/>
          <w:szCs w:val="22"/>
        </w:rPr>
        <w:t>zł</w:t>
      </w:r>
      <w:r w:rsidRPr="00BA345D">
        <w:rPr>
          <w:sz w:val="22"/>
          <w:szCs w:val="22"/>
        </w:rPr>
        <w:t xml:space="preserve"> (słownie złotych: </w:t>
      </w:r>
      <w:r w:rsidR="001764F4" w:rsidRPr="00BA345D">
        <w:rPr>
          <w:sz w:val="22"/>
          <w:szCs w:val="22"/>
        </w:rPr>
        <w:t>trzysta siedemdziesiąt siedem tysięcy sześćset dziewięćdziesiąt dziewięć złotych 49</w:t>
      </w:r>
      <w:r w:rsidRPr="00BA345D">
        <w:rPr>
          <w:sz w:val="22"/>
          <w:szCs w:val="22"/>
        </w:rPr>
        <w:t>/100).</w:t>
      </w:r>
    </w:p>
    <w:p w:rsidR="0036480A" w:rsidRPr="00BA345D" w:rsidRDefault="0036480A" w:rsidP="00BA345D">
      <w:pPr>
        <w:spacing w:line="360" w:lineRule="auto"/>
        <w:contextualSpacing/>
        <w:jc w:val="both"/>
        <w:rPr>
          <w:bCs/>
          <w:iCs/>
          <w:sz w:val="22"/>
          <w:szCs w:val="22"/>
          <w:lang w:val="x-none" w:eastAsia="x-none"/>
        </w:rPr>
      </w:pPr>
      <w:r w:rsidRPr="00BA345D">
        <w:rPr>
          <w:bCs/>
          <w:iCs/>
          <w:sz w:val="22"/>
          <w:szCs w:val="22"/>
          <w:lang w:val="x-none" w:eastAsia="x-none"/>
        </w:rPr>
        <w:t>Uzasadnienie wybory Wykonawcy:</w:t>
      </w:r>
    </w:p>
    <w:p w:rsidR="0036480A" w:rsidRPr="00BA345D" w:rsidRDefault="0036480A" w:rsidP="00BA345D">
      <w:pPr>
        <w:numPr>
          <w:ilvl w:val="0"/>
          <w:numId w:val="1"/>
        </w:numPr>
        <w:spacing w:line="360" w:lineRule="auto"/>
        <w:contextualSpacing/>
        <w:jc w:val="both"/>
        <w:rPr>
          <w:sz w:val="22"/>
          <w:szCs w:val="22"/>
        </w:rPr>
      </w:pPr>
      <w:r w:rsidRPr="00BA345D">
        <w:rPr>
          <w:sz w:val="22"/>
          <w:szCs w:val="22"/>
        </w:rPr>
        <w:t>oferta Wykonawcy (oceniona zgodnie z treścią art. 24 aa) ust. 1 ustawy Prawo zamówień publicznych) nie podlega odrzuceniu;</w:t>
      </w:r>
    </w:p>
    <w:p w:rsidR="0036480A" w:rsidRPr="00BA345D" w:rsidRDefault="0036480A" w:rsidP="00BA345D">
      <w:pPr>
        <w:numPr>
          <w:ilvl w:val="0"/>
          <w:numId w:val="1"/>
        </w:numPr>
        <w:spacing w:line="360" w:lineRule="auto"/>
        <w:contextualSpacing/>
        <w:jc w:val="both"/>
        <w:rPr>
          <w:sz w:val="22"/>
          <w:szCs w:val="22"/>
        </w:rPr>
      </w:pPr>
      <w:r w:rsidRPr="00BA345D">
        <w:rPr>
          <w:sz w:val="22"/>
          <w:szCs w:val="22"/>
        </w:rPr>
        <w:t xml:space="preserve">Wykonawca spełnia warunki uczestnictwa w postępowaniu; </w:t>
      </w:r>
    </w:p>
    <w:p w:rsidR="0036480A" w:rsidRPr="00BA345D" w:rsidRDefault="0036480A" w:rsidP="00BA345D">
      <w:pPr>
        <w:numPr>
          <w:ilvl w:val="0"/>
          <w:numId w:val="1"/>
        </w:numPr>
        <w:spacing w:line="360" w:lineRule="auto"/>
        <w:contextualSpacing/>
        <w:jc w:val="both"/>
        <w:rPr>
          <w:sz w:val="22"/>
          <w:szCs w:val="22"/>
        </w:rPr>
      </w:pPr>
      <w:r w:rsidRPr="00BA345D">
        <w:rPr>
          <w:sz w:val="22"/>
          <w:szCs w:val="22"/>
        </w:rPr>
        <w:t>Wykonawca nie został wykluczony z postępowania;</w:t>
      </w:r>
    </w:p>
    <w:p w:rsidR="0036480A" w:rsidRPr="00BA345D" w:rsidRDefault="0036480A" w:rsidP="00BA345D">
      <w:pPr>
        <w:numPr>
          <w:ilvl w:val="0"/>
          <w:numId w:val="1"/>
        </w:numPr>
        <w:spacing w:line="360" w:lineRule="auto"/>
        <w:contextualSpacing/>
        <w:jc w:val="both"/>
        <w:rPr>
          <w:sz w:val="22"/>
          <w:szCs w:val="22"/>
        </w:rPr>
      </w:pPr>
      <w:r w:rsidRPr="00BA345D">
        <w:rPr>
          <w:sz w:val="22"/>
          <w:szCs w:val="22"/>
        </w:rPr>
        <w:t xml:space="preserve">oferta Wykonawcy w kryterium </w:t>
      </w:r>
      <w:r w:rsidR="00D9573F" w:rsidRPr="00BA345D">
        <w:rPr>
          <w:sz w:val="22"/>
          <w:szCs w:val="22"/>
        </w:rPr>
        <w:t>„</w:t>
      </w:r>
      <w:r w:rsidRPr="00BA345D">
        <w:rPr>
          <w:sz w:val="22"/>
          <w:szCs w:val="22"/>
        </w:rPr>
        <w:t>cena</w:t>
      </w:r>
      <w:r w:rsidR="00D9573F" w:rsidRPr="00BA345D">
        <w:rPr>
          <w:sz w:val="22"/>
          <w:szCs w:val="22"/>
        </w:rPr>
        <w:t>”</w:t>
      </w:r>
      <w:r w:rsidRPr="00BA345D">
        <w:rPr>
          <w:sz w:val="22"/>
          <w:szCs w:val="22"/>
        </w:rPr>
        <w:t xml:space="preserve"> uz</w:t>
      </w:r>
      <w:r w:rsidR="00F30BE0" w:rsidRPr="00BA345D">
        <w:rPr>
          <w:sz w:val="22"/>
          <w:szCs w:val="22"/>
        </w:rPr>
        <w:t>yskała 50</w:t>
      </w:r>
      <w:r w:rsidRPr="00BA345D">
        <w:rPr>
          <w:sz w:val="22"/>
          <w:szCs w:val="22"/>
        </w:rPr>
        <w:t>,00 pkt</w:t>
      </w:r>
      <w:r w:rsidR="00F30BE0" w:rsidRPr="00BA345D">
        <w:rPr>
          <w:sz w:val="22"/>
          <w:szCs w:val="22"/>
        </w:rPr>
        <w:t xml:space="preserve"> oraz w kryterium </w:t>
      </w:r>
      <w:r w:rsidR="001764F4" w:rsidRPr="00BA345D">
        <w:rPr>
          <w:sz w:val="22"/>
          <w:szCs w:val="22"/>
        </w:rPr>
        <w:t>„jakość</w:t>
      </w:r>
      <w:r w:rsidR="00D9573F" w:rsidRPr="00BA345D">
        <w:rPr>
          <w:sz w:val="22"/>
          <w:szCs w:val="22"/>
        </w:rPr>
        <w:t>”</w:t>
      </w:r>
      <w:r w:rsidR="001764F4" w:rsidRPr="00BA345D">
        <w:rPr>
          <w:sz w:val="22"/>
          <w:szCs w:val="22"/>
        </w:rPr>
        <w:t xml:space="preserve"> 42</w:t>
      </w:r>
      <w:r w:rsidR="00F30BE0" w:rsidRPr="00BA345D">
        <w:rPr>
          <w:sz w:val="22"/>
          <w:szCs w:val="22"/>
        </w:rPr>
        <w:t>,</w:t>
      </w:r>
      <w:r w:rsidR="001764F4" w:rsidRPr="00BA345D">
        <w:rPr>
          <w:sz w:val="22"/>
          <w:szCs w:val="22"/>
        </w:rPr>
        <w:t>12</w:t>
      </w:r>
      <w:r w:rsidR="00F30BE0" w:rsidRPr="00BA345D">
        <w:rPr>
          <w:sz w:val="22"/>
          <w:szCs w:val="22"/>
        </w:rPr>
        <w:t xml:space="preserve"> pkt.</w:t>
      </w:r>
      <w:r w:rsidRPr="00BA345D">
        <w:rPr>
          <w:sz w:val="22"/>
          <w:szCs w:val="22"/>
        </w:rPr>
        <w:t xml:space="preserve"> Łączn</w:t>
      </w:r>
      <w:r w:rsidR="001764F4" w:rsidRPr="00BA345D">
        <w:rPr>
          <w:sz w:val="22"/>
          <w:szCs w:val="22"/>
        </w:rPr>
        <w:t>ie oferta Wykonawcy uzyskała 92</w:t>
      </w:r>
      <w:r w:rsidR="00F30BE0" w:rsidRPr="00BA345D">
        <w:rPr>
          <w:sz w:val="22"/>
          <w:szCs w:val="22"/>
        </w:rPr>
        <w:t>,</w:t>
      </w:r>
      <w:r w:rsidR="001764F4" w:rsidRPr="00BA345D">
        <w:rPr>
          <w:sz w:val="22"/>
          <w:szCs w:val="22"/>
        </w:rPr>
        <w:t>12</w:t>
      </w:r>
      <w:r w:rsidRPr="00BA345D">
        <w:rPr>
          <w:sz w:val="22"/>
          <w:szCs w:val="22"/>
        </w:rPr>
        <w:t xml:space="preserve"> pkt w skali 100,00 pkt;</w:t>
      </w:r>
    </w:p>
    <w:p w:rsidR="0036480A" w:rsidRPr="00BA345D" w:rsidRDefault="0036480A" w:rsidP="00BA345D">
      <w:pPr>
        <w:numPr>
          <w:ilvl w:val="0"/>
          <w:numId w:val="1"/>
        </w:numPr>
        <w:spacing w:line="360" w:lineRule="auto"/>
        <w:contextualSpacing/>
        <w:jc w:val="both"/>
        <w:rPr>
          <w:sz w:val="22"/>
          <w:szCs w:val="22"/>
        </w:rPr>
      </w:pPr>
      <w:r w:rsidRPr="00BA345D">
        <w:rPr>
          <w:sz w:val="22"/>
          <w:szCs w:val="22"/>
        </w:rPr>
        <w:t>cena najkorzystniejszej oferty nie przekracza kwoty, którą Zamawiający zamierza przeznaczyć na sfinansowanie przedmiotowego zamówienia.</w:t>
      </w:r>
    </w:p>
    <w:p w:rsidR="0036480A" w:rsidRPr="00BA345D" w:rsidRDefault="0036480A" w:rsidP="00BA345D">
      <w:pPr>
        <w:spacing w:line="360" w:lineRule="auto"/>
        <w:ind w:left="720"/>
        <w:contextualSpacing/>
        <w:jc w:val="both"/>
        <w:rPr>
          <w:sz w:val="22"/>
          <w:szCs w:val="22"/>
        </w:rPr>
      </w:pPr>
    </w:p>
    <w:p w:rsidR="0036480A" w:rsidRPr="00BA345D" w:rsidRDefault="0036480A" w:rsidP="00BA345D">
      <w:pPr>
        <w:shd w:val="clear" w:color="auto" w:fill="FFFFFF"/>
        <w:spacing w:line="360" w:lineRule="auto"/>
        <w:contextualSpacing/>
        <w:jc w:val="both"/>
        <w:rPr>
          <w:bCs/>
          <w:spacing w:val="1"/>
          <w:sz w:val="22"/>
          <w:szCs w:val="22"/>
        </w:rPr>
      </w:pPr>
      <w:r w:rsidRPr="00BA345D">
        <w:rPr>
          <w:bCs/>
          <w:spacing w:val="1"/>
          <w:sz w:val="22"/>
          <w:szCs w:val="22"/>
        </w:rPr>
        <w:t>Ponadto informujemy, iż:</w:t>
      </w:r>
    </w:p>
    <w:p w:rsidR="0036480A" w:rsidRPr="00BA345D" w:rsidRDefault="0036480A" w:rsidP="00BA345D">
      <w:pPr>
        <w:pStyle w:val="Akapitzlist"/>
        <w:numPr>
          <w:ilvl w:val="1"/>
          <w:numId w:val="1"/>
        </w:numPr>
        <w:shd w:val="clear" w:color="auto" w:fill="FFFFFF"/>
        <w:spacing w:after="0" w:line="360" w:lineRule="auto"/>
        <w:ind w:left="357" w:hanging="357"/>
        <w:jc w:val="both"/>
        <w:rPr>
          <w:rFonts w:cs="Times New Roman"/>
          <w:b/>
          <w:bCs/>
          <w:sz w:val="22"/>
        </w:rPr>
      </w:pPr>
      <w:r w:rsidRPr="00BA345D">
        <w:rPr>
          <w:rFonts w:cs="Times New Roman"/>
          <w:sz w:val="22"/>
        </w:rPr>
        <w:t xml:space="preserve">w przedmiotowym postępowaniu ofertę złożyło </w:t>
      </w:r>
      <w:r w:rsidR="00F30BE0" w:rsidRPr="00BA345D">
        <w:rPr>
          <w:rFonts w:cs="Times New Roman"/>
          <w:sz w:val="22"/>
        </w:rPr>
        <w:t>2</w:t>
      </w:r>
      <w:r w:rsidRPr="00BA345D">
        <w:rPr>
          <w:rFonts w:cs="Times New Roman"/>
          <w:sz w:val="22"/>
        </w:rPr>
        <w:t xml:space="preserve"> ww. Wykonawc</w:t>
      </w:r>
      <w:r w:rsidR="00F30BE0" w:rsidRPr="00BA345D">
        <w:rPr>
          <w:rFonts w:cs="Times New Roman"/>
          <w:sz w:val="22"/>
        </w:rPr>
        <w:t>ów</w:t>
      </w:r>
      <w:r w:rsidRPr="00BA345D">
        <w:rPr>
          <w:rFonts w:cs="Times New Roman"/>
          <w:sz w:val="22"/>
        </w:rPr>
        <w:t>.</w:t>
      </w:r>
    </w:p>
    <w:tbl>
      <w:tblPr>
        <w:tblStyle w:val="Tabela-Siatka"/>
        <w:tblW w:w="10391" w:type="dxa"/>
        <w:jc w:val="center"/>
        <w:tblInd w:w="0" w:type="dxa"/>
        <w:tblLook w:val="04A0" w:firstRow="1" w:lastRow="0" w:firstColumn="1" w:lastColumn="0" w:noHBand="0" w:noVBand="1"/>
      </w:tblPr>
      <w:tblGrid>
        <w:gridCol w:w="511"/>
        <w:gridCol w:w="2603"/>
        <w:gridCol w:w="1417"/>
        <w:gridCol w:w="1843"/>
        <w:gridCol w:w="1843"/>
        <w:gridCol w:w="2174"/>
      </w:tblGrid>
      <w:tr w:rsidR="00BA345D" w:rsidRPr="00BA345D" w:rsidTr="00F30BE0">
        <w:trPr>
          <w:trHeight w:val="580"/>
          <w:jc w:val="center"/>
        </w:trPr>
        <w:tc>
          <w:tcPr>
            <w:tcW w:w="51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30BE0" w:rsidRPr="00BA345D" w:rsidRDefault="00F30BE0" w:rsidP="00BA345D">
            <w:pPr>
              <w:pStyle w:val="Akapitzlist"/>
              <w:ind w:left="0"/>
              <w:jc w:val="center"/>
              <w:rPr>
                <w:rFonts w:cs="Times New Roman"/>
                <w:b/>
                <w:sz w:val="20"/>
              </w:rPr>
            </w:pPr>
            <w:r w:rsidRPr="00BA345D">
              <w:rPr>
                <w:rFonts w:cs="Times New Roman"/>
                <w:b/>
                <w:sz w:val="20"/>
              </w:rPr>
              <w:t>Lp.</w:t>
            </w:r>
          </w:p>
        </w:tc>
        <w:tc>
          <w:tcPr>
            <w:tcW w:w="260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30BE0" w:rsidRPr="00BA345D" w:rsidRDefault="00F30BE0" w:rsidP="00BA345D">
            <w:pPr>
              <w:pStyle w:val="Akapitzlist"/>
              <w:ind w:left="0"/>
              <w:jc w:val="center"/>
              <w:rPr>
                <w:rFonts w:cs="Times New Roman"/>
                <w:b/>
                <w:sz w:val="20"/>
              </w:rPr>
            </w:pPr>
            <w:r w:rsidRPr="00BA345D">
              <w:rPr>
                <w:rFonts w:cs="Times New Roman"/>
                <w:b/>
                <w:sz w:val="20"/>
              </w:rPr>
              <w:t>Nazwa i adres Wykonawcy</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30BE0" w:rsidRPr="00BA345D" w:rsidRDefault="00F30BE0" w:rsidP="00BA345D">
            <w:pPr>
              <w:pStyle w:val="Akapitzlist"/>
              <w:ind w:left="0"/>
              <w:jc w:val="center"/>
              <w:rPr>
                <w:rFonts w:cs="Times New Roman"/>
                <w:b/>
                <w:sz w:val="20"/>
              </w:rPr>
            </w:pPr>
            <w:r w:rsidRPr="00BA345D">
              <w:rPr>
                <w:rFonts w:cs="Times New Roman"/>
                <w:b/>
                <w:sz w:val="20"/>
              </w:rPr>
              <w:t>Cena brutto[zł]</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30BE0" w:rsidRPr="00BA345D" w:rsidRDefault="00F30BE0" w:rsidP="00BA345D">
            <w:pPr>
              <w:pStyle w:val="Akapitzlist"/>
              <w:ind w:left="0"/>
              <w:jc w:val="center"/>
              <w:rPr>
                <w:rFonts w:cs="Times New Roman"/>
                <w:b/>
                <w:sz w:val="20"/>
              </w:rPr>
            </w:pPr>
            <w:r w:rsidRPr="00BA345D">
              <w:rPr>
                <w:rFonts w:cs="Times New Roman"/>
                <w:b/>
                <w:sz w:val="20"/>
              </w:rPr>
              <w:t>Ilość punktów uzyskanych w kryterium „Cena”</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30BE0" w:rsidRPr="00BA345D" w:rsidRDefault="00F30BE0" w:rsidP="00BA345D">
            <w:pPr>
              <w:pStyle w:val="Akapitzlist"/>
              <w:ind w:left="0"/>
              <w:jc w:val="center"/>
              <w:rPr>
                <w:rFonts w:cs="Times New Roman"/>
                <w:b/>
                <w:sz w:val="20"/>
              </w:rPr>
            </w:pPr>
            <w:r w:rsidRPr="00BA345D">
              <w:rPr>
                <w:rFonts w:cs="Times New Roman"/>
                <w:b/>
                <w:sz w:val="20"/>
              </w:rPr>
              <w:t>Ilość punktów uzyskanych w kryterium „</w:t>
            </w:r>
            <w:r w:rsidR="00D9573F" w:rsidRPr="00BA345D">
              <w:rPr>
                <w:rFonts w:cs="Times New Roman"/>
                <w:b/>
                <w:sz w:val="20"/>
              </w:rPr>
              <w:t>Jakość</w:t>
            </w:r>
            <w:r w:rsidRPr="00BA345D">
              <w:rPr>
                <w:rFonts w:cs="Times New Roman"/>
                <w:b/>
                <w:sz w:val="20"/>
              </w:rPr>
              <w:t>”</w:t>
            </w:r>
          </w:p>
        </w:tc>
        <w:tc>
          <w:tcPr>
            <w:tcW w:w="217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30BE0" w:rsidRPr="00BA345D" w:rsidRDefault="00F30BE0" w:rsidP="00BA345D">
            <w:pPr>
              <w:pStyle w:val="Akapitzlist"/>
              <w:ind w:left="0"/>
              <w:jc w:val="center"/>
              <w:rPr>
                <w:rFonts w:cs="Times New Roman"/>
                <w:b/>
                <w:sz w:val="20"/>
              </w:rPr>
            </w:pPr>
            <w:r w:rsidRPr="00BA345D">
              <w:rPr>
                <w:rFonts w:cs="Times New Roman"/>
                <w:b/>
                <w:sz w:val="20"/>
              </w:rPr>
              <w:t>Łączna ilość punktów uzyskanych przez Wykonawcę</w:t>
            </w:r>
          </w:p>
        </w:tc>
      </w:tr>
      <w:tr w:rsidR="00BA345D" w:rsidRPr="00BA345D" w:rsidTr="00F30BE0">
        <w:trPr>
          <w:trHeight w:val="517"/>
          <w:jc w:val="center"/>
        </w:trPr>
        <w:tc>
          <w:tcPr>
            <w:tcW w:w="511" w:type="dxa"/>
            <w:vMerge/>
            <w:tcBorders>
              <w:top w:val="single" w:sz="4" w:space="0" w:color="auto"/>
              <w:left w:val="single" w:sz="4" w:space="0" w:color="auto"/>
              <w:bottom w:val="single" w:sz="4" w:space="0" w:color="auto"/>
              <w:right w:val="single" w:sz="4" w:space="0" w:color="auto"/>
            </w:tcBorders>
            <w:vAlign w:val="center"/>
            <w:hideMark/>
          </w:tcPr>
          <w:p w:rsidR="00F30BE0" w:rsidRPr="00BA345D" w:rsidRDefault="00F30BE0" w:rsidP="00BA345D">
            <w:pPr>
              <w:spacing w:line="276" w:lineRule="auto"/>
              <w:contextualSpacing/>
              <w:rPr>
                <w:b/>
                <w:sz w:val="20"/>
                <w:szCs w:val="22"/>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rsidR="00F30BE0" w:rsidRPr="00BA345D" w:rsidRDefault="00F30BE0" w:rsidP="00BA345D">
            <w:pPr>
              <w:spacing w:line="276" w:lineRule="auto"/>
              <w:contextualSpacing/>
              <w:rPr>
                <w:b/>
                <w:sz w:val="20"/>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30BE0" w:rsidRPr="00BA345D" w:rsidRDefault="00F30BE0" w:rsidP="00BA345D">
            <w:pPr>
              <w:spacing w:line="276" w:lineRule="auto"/>
              <w:contextualSpacing/>
              <w:rPr>
                <w:b/>
                <w:sz w:val="20"/>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30BE0" w:rsidRPr="00BA345D" w:rsidRDefault="00F30BE0" w:rsidP="00BA345D">
            <w:pPr>
              <w:spacing w:line="276" w:lineRule="auto"/>
              <w:contextualSpacing/>
              <w:rPr>
                <w:b/>
                <w:sz w:val="20"/>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30BE0" w:rsidRPr="00BA345D" w:rsidRDefault="00F30BE0" w:rsidP="00BA345D">
            <w:pPr>
              <w:spacing w:line="276" w:lineRule="auto"/>
              <w:contextualSpacing/>
              <w:rPr>
                <w:b/>
                <w:sz w:val="20"/>
                <w:szCs w:val="22"/>
              </w:rPr>
            </w:pP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F30BE0" w:rsidRPr="00BA345D" w:rsidRDefault="00F30BE0" w:rsidP="00BA345D">
            <w:pPr>
              <w:spacing w:line="276" w:lineRule="auto"/>
              <w:contextualSpacing/>
              <w:rPr>
                <w:b/>
                <w:sz w:val="20"/>
                <w:szCs w:val="22"/>
              </w:rPr>
            </w:pPr>
          </w:p>
        </w:tc>
      </w:tr>
      <w:tr w:rsidR="00BA345D" w:rsidRPr="00BA345D" w:rsidTr="00F30BE0">
        <w:trPr>
          <w:trHeight w:val="266"/>
          <w:jc w:val="center"/>
        </w:trPr>
        <w:tc>
          <w:tcPr>
            <w:tcW w:w="511" w:type="dxa"/>
            <w:tcBorders>
              <w:top w:val="single" w:sz="4" w:space="0" w:color="auto"/>
              <w:left w:val="single" w:sz="4" w:space="0" w:color="auto"/>
              <w:bottom w:val="single" w:sz="4" w:space="0" w:color="auto"/>
              <w:right w:val="single" w:sz="4" w:space="0" w:color="auto"/>
            </w:tcBorders>
            <w:vAlign w:val="center"/>
          </w:tcPr>
          <w:p w:rsidR="00F30BE0" w:rsidRPr="00BA345D" w:rsidRDefault="00F30BE0" w:rsidP="00BA345D">
            <w:pPr>
              <w:spacing w:line="276" w:lineRule="auto"/>
              <w:contextualSpacing/>
              <w:jc w:val="center"/>
              <w:rPr>
                <w:b/>
                <w:sz w:val="20"/>
                <w:szCs w:val="22"/>
              </w:rPr>
            </w:pPr>
            <w:r w:rsidRPr="00BA345D">
              <w:rPr>
                <w:b/>
                <w:sz w:val="20"/>
                <w:szCs w:val="22"/>
              </w:rPr>
              <w:t>1.</w:t>
            </w:r>
          </w:p>
        </w:tc>
        <w:tc>
          <w:tcPr>
            <w:tcW w:w="2603" w:type="dxa"/>
            <w:tcBorders>
              <w:top w:val="single" w:sz="4" w:space="0" w:color="auto"/>
              <w:left w:val="single" w:sz="4" w:space="0" w:color="auto"/>
              <w:bottom w:val="single" w:sz="4" w:space="0" w:color="auto"/>
              <w:right w:val="single" w:sz="4" w:space="0" w:color="auto"/>
            </w:tcBorders>
            <w:vAlign w:val="center"/>
          </w:tcPr>
          <w:p w:rsidR="00F30BE0" w:rsidRPr="00BA345D" w:rsidRDefault="00F30BE0" w:rsidP="00BA345D">
            <w:pPr>
              <w:spacing w:line="276" w:lineRule="auto"/>
              <w:contextualSpacing/>
              <w:rPr>
                <w:b/>
                <w:sz w:val="20"/>
                <w:szCs w:val="22"/>
              </w:rPr>
            </w:pPr>
            <w:r w:rsidRPr="00BA345D">
              <w:rPr>
                <w:b/>
                <w:sz w:val="20"/>
                <w:szCs w:val="22"/>
              </w:rPr>
              <w:t>PPHU „INTERGO” Wojciech Ziółkowski</w:t>
            </w:r>
          </w:p>
          <w:p w:rsidR="00F30BE0" w:rsidRPr="00BA345D" w:rsidRDefault="00F30BE0" w:rsidP="00BA345D">
            <w:pPr>
              <w:spacing w:line="276" w:lineRule="auto"/>
              <w:contextualSpacing/>
              <w:rPr>
                <w:sz w:val="20"/>
                <w:szCs w:val="22"/>
              </w:rPr>
            </w:pPr>
            <w:r w:rsidRPr="00BA345D">
              <w:rPr>
                <w:sz w:val="20"/>
                <w:szCs w:val="22"/>
              </w:rPr>
              <w:t>ul. Partyzantów 2</w:t>
            </w:r>
          </w:p>
          <w:p w:rsidR="00F30BE0" w:rsidRPr="00BA345D" w:rsidRDefault="00F30BE0" w:rsidP="00BA345D">
            <w:pPr>
              <w:spacing w:line="276" w:lineRule="auto"/>
              <w:contextualSpacing/>
              <w:rPr>
                <w:sz w:val="20"/>
                <w:szCs w:val="22"/>
              </w:rPr>
            </w:pPr>
            <w:r w:rsidRPr="00BA345D">
              <w:rPr>
                <w:sz w:val="20"/>
                <w:szCs w:val="22"/>
              </w:rPr>
              <w:t xml:space="preserve">32-700 Bochnia </w:t>
            </w:r>
          </w:p>
        </w:tc>
        <w:tc>
          <w:tcPr>
            <w:tcW w:w="1417" w:type="dxa"/>
            <w:tcBorders>
              <w:top w:val="single" w:sz="4" w:space="0" w:color="auto"/>
              <w:left w:val="single" w:sz="4" w:space="0" w:color="auto"/>
              <w:bottom w:val="single" w:sz="4" w:space="0" w:color="auto"/>
              <w:right w:val="single" w:sz="4" w:space="0" w:color="auto"/>
            </w:tcBorders>
            <w:vAlign w:val="center"/>
          </w:tcPr>
          <w:p w:rsidR="00F30BE0" w:rsidRPr="00BA345D" w:rsidRDefault="001764F4" w:rsidP="00BA345D">
            <w:pPr>
              <w:pStyle w:val="Akapitzlist"/>
              <w:ind w:left="0"/>
              <w:jc w:val="center"/>
              <w:rPr>
                <w:rFonts w:cs="Times New Roman"/>
                <w:b/>
                <w:sz w:val="20"/>
                <w:szCs w:val="20"/>
              </w:rPr>
            </w:pPr>
            <w:r w:rsidRPr="00BA345D">
              <w:rPr>
                <w:rFonts w:cs="Times New Roman"/>
                <w:b/>
                <w:sz w:val="20"/>
                <w:szCs w:val="20"/>
              </w:rPr>
              <w:t xml:space="preserve">377 699,49 </w:t>
            </w:r>
            <w:r w:rsidR="00F30BE0" w:rsidRPr="00BA345D">
              <w:rPr>
                <w:rFonts w:cs="Times New Roman"/>
                <w:b/>
                <w:sz w:val="20"/>
                <w:szCs w:val="20"/>
              </w:rPr>
              <w:t>zł</w:t>
            </w:r>
          </w:p>
        </w:tc>
        <w:tc>
          <w:tcPr>
            <w:tcW w:w="1843" w:type="dxa"/>
            <w:tcBorders>
              <w:top w:val="single" w:sz="4" w:space="0" w:color="auto"/>
              <w:left w:val="single" w:sz="4" w:space="0" w:color="auto"/>
              <w:bottom w:val="single" w:sz="4" w:space="0" w:color="auto"/>
              <w:right w:val="single" w:sz="4" w:space="0" w:color="auto"/>
            </w:tcBorders>
            <w:vAlign w:val="center"/>
          </w:tcPr>
          <w:p w:rsidR="00F30BE0" w:rsidRPr="00BA345D" w:rsidRDefault="00F30BE0" w:rsidP="00BA345D">
            <w:pPr>
              <w:spacing w:line="276" w:lineRule="auto"/>
              <w:contextualSpacing/>
              <w:jc w:val="center"/>
              <w:rPr>
                <w:b/>
                <w:sz w:val="20"/>
                <w:szCs w:val="22"/>
              </w:rPr>
            </w:pPr>
            <w:r w:rsidRPr="00BA345D">
              <w:rPr>
                <w:b/>
                <w:sz w:val="20"/>
                <w:szCs w:val="22"/>
              </w:rPr>
              <w:t>50,00 pkt.</w:t>
            </w:r>
          </w:p>
        </w:tc>
        <w:tc>
          <w:tcPr>
            <w:tcW w:w="1843" w:type="dxa"/>
            <w:tcBorders>
              <w:top w:val="single" w:sz="4" w:space="0" w:color="auto"/>
              <w:left w:val="single" w:sz="4" w:space="0" w:color="auto"/>
              <w:bottom w:val="single" w:sz="4" w:space="0" w:color="auto"/>
              <w:right w:val="single" w:sz="4" w:space="0" w:color="auto"/>
            </w:tcBorders>
            <w:vAlign w:val="center"/>
          </w:tcPr>
          <w:p w:rsidR="00F30BE0" w:rsidRPr="00BA345D" w:rsidRDefault="001764F4" w:rsidP="00BA345D">
            <w:pPr>
              <w:pStyle w:val="Akapitzlist"/>
              <w:ind w:left="0"/>
              <w:jc w:val="center"/>
              <w:rPr>
                <w:rFonts w:cs="Times New Roman"/>
                <w:b/>
                <w:sz w:val="20"/>
              </w:rPr>
            </w:pPr>
            <w:r w:rsidRPr="00BA345D">
              <w:rPr>
                <w:rFonts w:cs="Times New Roman"/>
                <w:b/>
                <w:sz w:val="20"/>
              </w:rPr>
              <w:t xml:space="preserve">42,12 </w:t>
            </w:r>
            <w:r w:rsidR="00F30BE0" w:rsidRPr="00BA345D">
              <w:rPr>
                <w:rFonts w:cs="Times New Roman"/>
                <w:b/>
                <w:sz w:val="20"/>
              </w:rPr>
              <w:t>pkt.</w:t>
            </w:r>
          </w:p>
        </w:tc>
        <w:tc>
          <w:tcPr>
            <w:tcW w:w="2174" w:type="dxa"/>
            <w:tcBorders>
              <w:top w:val="single" w:sz="4" w:space="0" w:color="auto"/>
              <w:left w:val="single" w:sz="4" w:space="0" w:color="auto"/>
              <w:bottom w:val="single" w:sz="4" w:space="0" w:color="auto"/>
              <w:right w:val="single" w:sz="4" w:space="0" w:color="auto"/>
            </w:tcBorders>
            <w:vAlign w:val="center"/>
          </w:tcPr>
          <w:p w:rsidR="00F30BE0" w:rsidRPr="00BA345D" w:rsidRDefault="001764F4" w:rsidP="00BA345D">
            <w:pPr>
              <w:pStyle w:val="Akapitzlist"/>
              <w:ind w:left="0"/>
              <w:jc w:val="center"/>
              <w:rPr>
                <w:rFonts w:cs="Times New Roman"/>
                <w:b/>
                <w:sz w:val="20"/>
              </w:rPr>
            </w:pPr>
            <w:r w:rsidRPr="00BA345D">
              <w:rPr>
                <w:rFonts w:cs="Times New Roman"/>
                <w:b/>
                <w:sz w:val="20"/>
              </w:rPr>
              <w:t xml:space="preserve">92,12 </w:t>
            </w:r>
            <w:r w:rsidR="00F30BE0" w:rsidRPr="00BA345D">
              <w:rPr>
                <w:rFonts w:cs="Times New Roman"/>
                <w:b/>
                <w:sz w:val="20"/>
              </w:rPr>
              <w:t>pkt.</w:t>
            </w:r>
          </w:p>
        </w:tc>
      </w:tr>
      <w:tr w:rsidR="00BA345D" w:rsidRPr="00BA345D" w:rsidTr="00F5432B">
        <w:trPr>
          <w:trHeight w:val="266"/>
          <w:jc w:val="center"/>
        </w:trPr>
        <w:tc>
          <w:tcPr>
            <w:tcW w:w="511" w:type="dxa"/>
            <w:tcBorders>
              <w:top w:val="single" w:sz="4" w:space="0" w:color="auto"/>
              <w:left w:val="single" w:sz="4" w:space="0" w:color="auto"/>
              <w:bottom w:val="single" w:sz="4" w:space="0" w:color="auto"/>
              <w:right w:val="single" w:sz="4" w:space="0" w:color="auto"/>
            </w:tcBorders>
            <w:vAlign w:val="center"/>
          </w:tcPr>
          <w:p w:rsidR="00F30BE0" w:rsidRPr="00BA345D" w:rsidRDefault="00F30BE0" w:rsidP="00BA345D">
            <w:pPr>
              <w:spacing w:line="276" w:lineRule="auto"/>
              <w:contextualSpacing/>
              <w:jc w:val="center"/>
              <w:rPr>
                <w:b/>
                <w:sz w:val="20"/>
                <w:szCs w:val="22"/>
              </w:rPr>
            </w:pPr>
            <w:r w:rsidRPr="00BA345D">
              <w:rPr>
                <w:b/>
                <w:sz w:val="20"/>
                <w:szCs w:val="22"/>
              </w:rPr>
              <w:t>2.</w:t>
            </w:r>
          </w:p>
        </w:tc>
        <w:tc>
          <w:tcPr>
            <w:tcW w:w="2603" w:type="dxa"/>
            <w:tcBorders>
              <w:top w:val="single" w:sz="4" w:space="0" w:color="auto"/>
              <w:left w:val="single" w:sz="4" w:space="0" w:color="auto"/>
              <w:bottom w:val="single" w:sz="4" w:space="0" w:color="auto"/>
              <w:right w:val="single" w:sz="4" w:space="0" w:color="auto"/>
            </w:tcBorders>
            <w:vAlign w:val="center"/>
          </w:tcPr>
          <w:p w:rsidR="00F30BE0" w:rsidRPr="00BA345D" w:rsidRDefault="00F30BE0" w:rsidP="00BA345D">
            <w:pPr>
              <w:spacing w:line="276" w:lineRule="auto"/>
              <w:contextualSpacing/>
              <w:rPr>
                <w:b/>
                <w:sz w:val="20"/>
                <w:szCs w:val="22"/>
              </w:rPr>
            </w:pPr>
            <w:r w:rsidRPr="00BA345D">
              <w:rPr>
                <w:b/>
                <w:sz w:val="20"/>
                <w:szCs w:val="22"/>
              </w:rPr>
              <w:t xml:space="preserve">F.H.U. „GABI” Grzegorz </w:t>
            </w:r>
            <w:proofErr w:type="spellStart"/>
            <w:r w:rsidRPr="00BA345D">
              <w:rPr>
                <w:b/>
                <w:sz w:val="20"/>
                <w:szCs w:val="22"/>
              </w:rPr>
              <w:t>Grądecki</w:t>
            </w:r>
            <w:proofErr w:type="spellEnd"/>
            <w:r w:rsidRPr="00BA345D">
              <w:rPr>
                <w:b/>
                <w:sz w:val="20"/>
                <w:szCs w:val="22"/>
              </w:rPr>
              <w:t xml:space="preserve"> </w:t>
            </w:r>
          </w:p>
          <w:p w:rsidR="00F30BE0" w:rsidRPr="00BA345D" w:rsidRDefault="00F30BE0" w:rsidP="00BA345D">
            <w:pPr>
              <w:pStyle w:val="Akapitzlist"/>
              <w:ind w:left="0"/>
              <w:rPr>
                <w:rFonts w:cs="Times New Roman"/>
                <w:sz w:val="20"/>
              </w:rPr>
            </w:pPr>
            <w:r w:rsidRPr="00BA345D">
              <w:rPr>
                <w:rFonts w:cs="Times New Roman"/>
                <w:sz w:val="20"/>
              </w:rPr>
              <w:t>ul. Zielona 14</w:t>
            </w:r>
          </w:p>
          <w:p w:rsidR="00F30BE0" w:rsidRPr="00BA345D" w:rsidRDefault="00F30BE0" w:rsidP="00BA345D">
            <w:pPr>
              <w:pStyle w:val="Akapitzlist"/>
              <w:ind w:left="0"/>
              <w:rPr>
                <w:rFonts w:cs="Times New Roman"/>
                <w:sz w:val="20"/>
              </w:rPr>
            </w:pPr>
            <w:r w:rsidRPr="00BA345D">
              <w:rPr>
                <w:rFonts w:cs="Times New Roman"/>
                <w:sz w:val="20"/>
              </w:rPr>
              <w:t>37-100 Łańcut</w:t>
            </w:r>
          </w:p>
        </w:tc>
        <w:tc>
          <w:tcPr>
            <w:tcW w:w="1417" w:type="dxa"/>
            <w:tcBorders>
              <w:top w:val="single" w:sz="4" w:space="0" w:color="auto"/>
              <w:left w:val="single" w:sz="4" w:space="0" w:color="auto"/>
              <w:bottom w:val="single" w:sz="4" w:space="0" w:color="auto"/>
              <w:right w:val="single" w:sz="4" w:space="0" w:color="auto"/>
            </w:tcBorders>
            <w:vAlign w:val="center"/>
          </w:tcPr>
          <w:p w:rsidR="00F30BE0" w:rsidRPr="00BA345D" w:rsidRDefault="001764F4" w:rsidP="00BA345D">
            <w:pPr>
              <w:pStyle w:val="Akapitzlist"/>
              <w:ind w:left="0"/>
              <w:jc w:val="center"/>
              <w:rPr>
                <w:rFonts w:cs="Times New Roman"/>
                <w:b/>
                <w:sz w:val="20"/>
              </w:rPr>
            </w:pPr>
            <w:r w:rsidRPr="00BA345D">
              <w:rPr>
                <w:rFonts w:cs="Times New Roman"/>
                <w:b/>
                <w:sz w:val="20"/>
              </w:rPr>
              <w:t>387 365,85 zł</w:t>
            </w:r>
          </w:p>
        </w:tc>
        <w:tc>
          <w:tcPr>
            <w:tcW w:w="5860" w:type="dxa"/>
            <w:gridSpan w:val="3"/>
            <w:tcBorders>
              <w:top w:val="single" w:sz="4" w:space="0" w:color="auto"/>
              <w:left w:val="single" w:sz="4" w:space="0" w:color="auto"/>
              <w:bottom w:val="single" w:sz="4" w:space="0" w:color="auto"/>
              <w:right w:val="single" w:sz="4" w:space="0" w:color="auto"/>
            </w:tcBorders>
            <w:vAlign w:val="center"/>
          </w:tcPr>
          <w:p w:rsidR="00F30BE0" w:rsidRPr="00BA345D" w:rsidRDefault="00F30BE0" w:rsidP="00BA345D">
            <w:pPr>
              <w:pStyle w:val="Akapitzlist"/>
              <w:ind w:left="0"/>
              <w:jc w:val="center"/>
              <w:rPr>
                <w:rFonts w:cs="Times New Roman"/>
                <w:b/>
                <w:sz w:val="20"/>
              </w:rPr>
            </w:pPr>
            <w:r w:rsidRPr="00BA345D">
              <w:rPr>
                <w:rFonts w:cs="Times New Roman"/>
                <w:b/>
                <w:sz w:val="20"/>
              </w:rPr>
              <w:t>Oferta wykonawcy</w:t>
            </w:r>
            <w:r w:rsidR="00577988" w:rsidRPr="00BA345D">
              <w:rPr>
                <w:rFonts w:cs="Times New Roman"/>
                <w:b/>
                <w:sz w:val="20"/>
              </w:rPr>
              <w:t xml:space="preserve"> została</w:t>
            </w:r>
            <w:r w:rsidRPr="00BA345D">
              <w:rPr>
                <w:rFonts w:cs="Times New Roman"/>
                <w:b/>
                <w:sz w:val="20"/>
              </w:rPr>
              <w:t xml:space="preserve"> odrzucona, nie podlega ocenie</w:t>
            </w:r>
          </w:p>
        </w:tc>
      </w:tr>
    </w:tbl>
    <w:p w:rsidR="00F30BE0" w:rsidRPr="00BA345D" w:rsidRDefault="00F30BE0" w:rsidP="00BA345D">
      <w:pPr>
        <w:shd w:val="clear" w:color="auto" w:fill="FFFFFF"/>
        <w:spacing w:line="360" w:lineRule="auto"/>
        <w:contextualSpacing/>
        <w:jc w:val="both"/>
        <w:rPr>
          <w:b/>
          <w:bCs/>
          <w:sz w:val="22"/>
          <w:szCs w:val="22"/>
        </w:rPr>
      </w:pPr>
    </w:p>
    <w:p w:rsidR="0036480A" w:rsidRPr="00BA345D" w:rsidRDefault="0036480A" w:rsidP="00BA345D">
      <w:pPr>
        <w:pStyle w:val="Akapitzlist"/>
        <w:numPr>
          <w:ilvl w:val="0"/>
          <w:numId w:val="2"/>
        </w:numPr>
        <w:shd w:val="clear" w:color="auto" w:fill="FFFFFF"/>
        <w:spacing w:line="360" w:lineRule="auto"/>
        <w:jc w:val="both"/>
        <w:rPr>
          <w:rFonts w:cs="Times New Roman"/>
          <w:sz w:val="22"/>
        </w:rPr>
      </w:pPr>
      <w:r w:rsidRPr="00BA345D">
        <w:rPr>
          <w:rFonts w:cs="Times New Roman"/>
          <w:sz w:val="22"/>
        </w:rPr>
        <w:t>w przedmiotowym postępowaniu Zamawiający wykluczył 0 Wykonawców.</w:t>
      </w:r>
    </w:p>
    <w:p w:rsidR="0036480A" w:rsidRPr="00BA345D" w:rsidRDefault="0036480A" w:rsidP="00BA345D">
      <w:pPr>
        <w:pStyle w:val="Akapitzlist"/>
        <w:numPr>
          <w:ilvl w:val="0"/>
          <w:numId w:val="2"/>
        </w:numPr>
        <w:shd w:val="clear" w:color="auto" w:fill="FFFFFF"/>
        <w:spacing w:line="360" w:lineRule="auto"/>
        <w:jc w:val="both"/>
        <w:rPr>
          <w:rFonts w:cs="Times New Roman"/>
          <w:sz w:val="22"/>
        </w:rPr>
      </w:pPr>
      <w:r w:rsidRPr="00BA345D">
        <w:rPr>
          <w:rFonts w:cs="Times New Roman"/>
          <w:sz w:val="22"/>
        </w:rPr>
        <w:t xml:space="preserve">w przedmiotowym postępowaniu Zamawiający odrzucił </w:t>
      </w:r>
      <w:r w:rsidR="00F30BE0" w:rsidRPr="00BA345D">
        <w:rPr>
          <w:rFonts w:cs="Times New Roman"/>
          <w:sz w:val="22"/>
        </w:rPr>
        <w:t>1 ofertę Wykonawcy</w:t>
      </w:r>
      <w:r w:rsidRPr="00BA345D">
        <w:rPr>
          <w:rFonts w:cs="Times New Roman"/>
          <w:sz w:val="22"/>
        </w:rPr>
        <w:t>.</w:t>
      </w:r>
    </w:p>
    <w:p w:rsidR="00D9573F" w:rsidRPr="00BA345D" w:rsidRDefault="00D9573F" w:rsidP="00BA345D">
      <w:pPr>
        <w:spacing w:line="360" w:lineRule="auto"/>
        <w:ind w:firstLine="360"/>
        <w:contextualSpacing/>
        <w:jc w:val="both"/>
        <w:rPr>
          <w:sz w:val="22"/>
          <w:szCs w:val="22"/>
        </w:rPr>
      </w:pPr>
      <w:r w:rsidRPr="00BA345D">
        <w:rPr>
          <w:sz w:val="22"/>
          <w:szCs w:val="22"/>
        </w:rPr>
        <w:t xml:space="preserve">Wykonawcę </w:t>
      </w:r>
      <w:r w:rsidRPr="00BA345D">
        <w:rPr>
          <w:b/>
          <w:sz w:val="22"/>
          <w:szCs w:val="22"/>
        </w:rPr>
        <w:t xml:space="preserve">F.H.U. „GABI” Grzegorz </w:t>
      </w:r>
      <w:proofErr w:type="spellStart"/>
      <w:r w:rsidRPr="00BA345D">
        <w:rPr>
          <w:b/>
          <w:sz w:val="22"/>
          <w:szCs w:val="22"/>
        </w:rPr>
        <w:t>Grądecki</w:t>
      </w:r>
      <w:proofErr w:type="spellEnd"/>
      <w:r w:rsidRPr="00BA345D">
        <w:rPr>
          <w:b/>
          <w:sz w:val="22"/>
          <w:szCs w:val="22"/>
        </w:rPr>
        <w:t xml:space="preserve">, </w:t>
      </w:r>
      <w:r w:rsidRPr="00BA345D">
        <w:rPr>
          <w:sz w:val="22"/>
          <w:szCs w:val="22"/>
        </w:rPr>
        <w:t>ul. Zielona 14, 37-100 Łańcut. na podstawie art. 89 ust. 1 pkt. 2 ww. ustawy z dnia 29 stycznia 2004 r. Prawo zamówień publicznych (</w:t>
      </w:r>
      <w:proofErr w:type="spellStart"/>
      <w:r w:rsidRPr="00BA345D">
        <w:rPr>
          <w:sz w:val="22"/>
          <w:szCs w:val="22"/>
        </w:rPr>
        <w:t>t.j</w:t>
      </w:r>
      <w:proofErr w:type="spellEnd"/>
      <w:r w:rsidRPr="00BA345D">
        <w:rPr>
          <w:sz w:val="22"/>
          <w:szCs w:val="22"/>
        </w:rPr>
        <w:t>. Dz. U. z 2019 poz. 1843 ze zm.), gdyż jej treść nie odpowiada treści specyfikacji istotnych warunków zamówienia.</w:t>
      </w:r>
    </w:p>
    <w:p w:rsidR="001764F4" w:rsidRPr="00BA345D" w:rsidRDefault="001764F4" w:rsidP="00BA345D">
      <w:pPr>
        <w:spacing w:line="360" w:lineRule="auto"/>
        <w:ind w:right="110" w:firstLine="360"/>
        <w:contextualSpacing/>
        <w:jc w:val="both"/>
        <w:rPr>
          <w:sz w:val="22"/>
          <w:szCs w:val="22"/>
        </w:rPr>
      </w:pPr>
      <w:r w:rsidRPr="00BA345D">
        <w:rPr>
          <w:sz w:val="22"/>
          <w:szCs w:val="22"/>
        </w:rPr>
        <w:t>Zgodnie z pkt 13.10 b) Wykonawca zobowiązany był załączyć do oferty po dwa egzemplarze oferowanej odzieży roboczej (tzw. „odzież testowa”) dla każdego asortymentu odzieży roboczej stanowiącej przedmiot niniejszego zamówienia (z wyłączeniem poz. 14, 16, 17, 18 oraz 19 zał. nr 1 do SIWZ) potwierdzającej spełnienie wymagań określonych w zał. nr 1 do SIWZ.</w:t>
      </w:r>
    </w:p>
    <w:p w:rsidR="001764F4" w:rsidRPr="00BA345D" w:rsidRDefault="001764F4" w:rsidP="00BA345D">
      <w:pPr>
        <w:spacing w:line="360" w:lineRule="auto"/>
        <w:ind w:right="110"/>
        <w:contextualSpacing/>
        <w:jc w:val="both"/>
        <w:rPr>
          <w:sz w:val="22"/>
          <w:szCs w:val="22"/>
        </w:rPr>
      </w:pPr>
      <w:r w:rsidRPr="00BA345D">
        <w:rPr>
          <w:sz w:val="22"/>
          <w:szCs w:val="22"/>
        </w:rPr>
        <w:t>Zamawiający wymagał aby asortyment podany w pozycjach:</w:t>
      </w:r>
    </w:p>
    <w:p w:rsidR="001764F4" w:rsidRPr="00BA345D" w:rsidRDefault="001764F4" w:rsidP="00BA345D">
      <w:pPr>
        <w:pStyle w:val="Akapitzlist"/>
        <w:numPr>
          <w:ilvl w:val="0"/>
          <w:numId w:val="5"/>
        </w:numPr>
        <w:spacing w:line="360" w:lineRule="auto"/>
        <w:ind w:right="110"/>
        <w:jc w:val="both"/>
        <w:rPr>
          <w:sz w:val="22"/>
        </w:rPr>
      </w:pPr>
      <w:r w:rsidRPr="00BA345D">
        <w:rPr>
          <w:sz w:val="22"/>
        </w:rPr>
        <w:t>12, 13 załącznika nr 1 do SIWZ miał na prawym rękawie poniżej barku haft w kolorze pomarańczowym (RAL – 2004, 2008 lub 2009) o treści „KMPO” – wysokość nadruku 3,5 cm; szerokość nadruku 10,5 cm oraz na piersi po lewej stronie haft w kolorze pomarańczowym (RAL – 2004, 2008 lub 2009) o treści „KMPO” – wysokość nadruku 4 cm, szerokość nadruku 12 cm;</w:t>
      </w:r>
    </w:p>
    <w:p w:rsidR="001764F4" w:rsidRPr="00BA345D" w:rsidRDefault="001764F4" w:rsidP="00BA345D">
      <w:pPr>
        <w:pStyle w:val="Akapitzlist"/>
        <w:numPr>
          <w:ilvl w:val="0"/>
          <w:numId w:val="5"/>
        </w:numPr>
        <w:spacing w:line="360" w:lineRule="auto"/>
        <w:ind w:right="110"/>
        <w:jc w:val="both"/>
        <w:rPr>
          <w:sz w:val="22"/>
        </w:rPr>
      </w:pPr>
      <w:r w:rsidRPr="00BA345D">
        <w:rPr>
          <w:sz w:val="22"/>
        </w:rPr>
        <w:t>15 załącznika nr 1 do SIWZ miał na piersi po lewej stronie haft w kolorze pomarańczowym (RAL – 2004, 2008 lub 2009) o treści „KMPO” – wysokość nadruku 4 cm, szerokość nadruku 12 cm.</w:t>
      </w:r>
    </w:p>
    <w:p w:rsidR="001764F4" w:rsidRPr="00BA345D" w:rsidRDefault="001764F4" w:rsidP="00BA345D">
      <w:pPr>
        <w:spacing w:line="360" w:lineRule="auto"/>
        <w:ind w:right="110"/>
        <w:contextualSpacing/>
        <w:jc w:val="both"/>
        <w:rPr>
          <w:sz w:val="22"/>
          <w:szCs w:val="22"/>
        </w:rPr>
      </w:pPr>
      <w:r w:rsidRPr="00BA345D">
        <w:rPr>
          <w:sz w:val="22"/>
          <w:szCs w:val="22"/>
        </w:rPr>
        <w:t xml:space="preserve">Załączona do oferty odzież testowa tj. bluza letnia typu </w:t>
      </w:r>
      <w:proofErr w:type="spellStart"/>
      <w:r w:rsidRPr="00BA345D">
        <w:rPr>
          <w:sz w:val="22"/>
          <w:szCs w:val="22"/>
        </w:rPr>
        <w:t>Softshell</w:t>
      </w:r>
      <w:proofErr w:type="spellEnd"/>
      <w:r w:rsidRPr="00BA345D">
        <w:rPr>
          <w:sz w:val="22"/>
          <w:szCs w:val="22"/>
        </w:rPr>
        <w:t xml:space="preserve"> (poz. 12), kurtka zimowa typu </w:t>
      </w:r>
      <w:proofErr w:type="spellStart"/>
      <w:r w:rsidRPr="00BA345D">
        <w:rPr>
          <w:sz w:val="22"/>
          <w:szCs w:val="22"/>
        </w:rPr>
        <w:t>Softshell</w:t>
      </w:r>
      <w:proofErr w:type="spellEnd"/>
      <w:r w:rsidRPr="00BA345D">
        <w:rPr>
          <w:sz w:val="22"/>
          <w:szCs w:val="22"/>
        </w:rPr>
        <w:t xml:space="preserve"> (poz. 13) oraz koszulka trudnopalna, antystatyczna Polo z krótkimi rękawami (poz. 15) nie posiada ww. haftów. </w:t>
      </w:r>
    </w:p>
    <w:p w:rsidR="00577988" w:rsidRPr="00BA345D" w:rsidRDefault="00021CE8" w:rsidP="00BA345D">
      <w:pPr>
        <w:spacing w:line="360" w:lineRule="auto"/>
        <w:ind w:firstLine="357"/>
        <w:contextualSpacing/>
        <w:jc w:val="both"/>
        <w:rPr>
          <w:sz w:val="22"/>
          <w:szCs w:val="22"/>
        </w:rPr>
      </w:pPr>
      <w:r w:rsidRPr="00BA345D">
        <w:rPr>
          <w:sz w:val="22"/>
          <w:szCs w:val="22"/>
        </w:rPr>
        <w:t xml:space="preserve">Ww. próbki </w:t>
      </w:r>
      <w:r w:rsidR="009008B7" w:rsidRPr="00BA345D">
        <w:rPr>
          <w:sz w:val="22"/>
          <w:szCs w:val="22"/>
        </w:rPr>
        <w:t xml:space="preserve">w niniejszym postępowaniu </w:t>
      </w:r>
      <w:r w:rsidRPr="00BA345D">
        <w:rPr>
          <w:sz w:val="22"/>
          <w:szCs w:val="22"/>
        </w:rPr>
        <w:t>miały posłużyć do oceny oferty w kryterium „Jakość”</w:t>
      </w:r>
      <w:r w:rsidR="00A90E02" w:rsidRPr="00BA345D">
        <w:rPr>
          <w:sz w:val="22"/>
          <w:szCs w:val="22"/>
        </w:rPr>
        <w:t>. Zgodnie z Wyrokiem KIO 1937/15 z dnia 17 września 2015 r. „W orzecznictwie uznawano, że jeśli próbka, procedura jej badania została w SIWZ przewidziana w celu ustalenia spełnienia wymogów, które podlegają ocenie punktowej w wyznaczonym kryterium oceny ofert pod względem jakościowym, nosi ona cechy oferty, zaś próbka w takim wypadku nie podlega uzupełnieniu (wyrok KIO z 7 kwietnia 2014 r., sygn. akt KIO 544/15, KIO 555/14). Podobnie jest, gdy za pomocą próbki wyrażana jest treść dotycząca oferowanego przedmiotu (wyrok KIO z 3 kwietnia 2014 r., sygn. akt KIO 559/14).</w:t>
      </w:r>
      <w:r w:rsidR="00A80BD9" w:rsidRPr="00BA345D">
        <w:rPr>
          <w:sz w:val="22"/>
          <w:szCs w:val="22"/>
        </w:rPr>
        <w:t xml:space="preserve"> </w:t>
      </w:r>
    </w:p>
    <w:p w:rsidR="00D9573F" w:rsidRPr="00BA345D" w:rsidRDefault="00D9573F" w:rsidP="00BA345D">
      <w:pPr>
        <w:spacing w:line="360" w:lineRule="auto"/>
        <w:ind w:firstLine="357"/>
        <w:contextualSpacing/>
        <w:jc w:val="both"/>
        <w:rPr>
          <w:sz w:val="22"/>
          <w:szCs w:val="22"/>
        </w:rPr>
      </w:pPr>
      <w:r w:rsidRPr="00BA345D">
        <w:rPr>
          <w:sz w:val="22"/>
          <w:szCs w:val="22"/>
        </w:rPr>
        <w:t xml:space="preserve">Mając powyższe na uwadze oferta Wykonawcy </w:t>
      </w:r>
      <w:r w:rsidR="00A90E02" w:rsidRPr="00BA345D">
        <w:rPr>
          <w:b/>
          <w:sz w:val="22"/>
          <w:szCs w:val="22"/>
        </w:rPr>
        <w:t xml:space="preserve">F.H.U. „GABI” Grzegorz </w:t>
      </w:r>
      <w:proofErr w:type="spellStart"/>
      <w:r w:rsidR="00A90E02" w:rsidRPr="00BA345D">
        <w:rPr>
          <w:b/>
          <w:sz w:val="22"/>
          <w:szCs w:val="22"/>
        </w:rPr>
        <w:t>Grądecki</w:t>
      </w:r>
      <w:proofErr w:type="spellEnd"/>
      <w:r w:rsidR="00A90E02" w:rsidRPr="00BA345D">
        <w:rPr>
          <w:b/>
          <w:sz w:val="22"/>
          <w:szCs w:val="22"/>
        </w:rPr>
        <w:t>,</w:t>
      </w:r>
      <w:r w:rsidRPr="00BA345D">
        <w:rPr>
          <w:sz w:val="22"/>
          <w:szCs w:val="22"/>
        </w:rPr>
        <w:t xml:space="preserve"> podlega odrzuceniu na podstawie art. 89 ust. 1 pkt. 2 ustawy Prawo zamówień publicznych, gdyż jej treść nie odpowiada treści specyfikacji istotnych warunków zamówienia. </w:t>
      </w:r>
    </w:p>
    <w:p w:rsidR="00F30BE0" w:rsidRPr="00BA345D" w:rsidRDefault="00F30BE0" w:rsidP="00BA345D">
      <w:pPr>
        <w:spacing w:line="360" w:lineRule="auto"/>
        <w:contextualSpacing/>
        <w:jc w:val="both"/>
        <w:rPr>
          <w:b/>
          <w:sz w:val="22"/>
          <w:szCs w:val="22"/>
        </w:rPr>
      </w:pPr>
    </w:p>
    <w:p w:rsidR="00867FD8" w:rsidRPr="00BA345D" w:rsidRDefault="00867FD8" w:rsidP="00BA345D">
      <w:pPr>
        <w:spacing w:line="360" w:lineRule="auto"/>
        <w:contextualSpacing/>
        <w:jc w:val="both"/>
        <w:rPr>
          <w:b/>
          <w:sz w:val="22"/>
          <w:szCs w:val="22"/>
        </w:rPr>
      </w:pPr>
    </w:p>
    <w:p w:rsidR="0036480A" w:rsidRPr="00BA345D" w:rsidRDefault="0036480A" w:rsidP="00BA345D">
      <w:pPr>
        <w:spacing w:line="360" w:lineRule="auto"/>
        <w:contextualSpacing/>
        <w:jc w:val="both"/>
        <w:rPr>
          <w:bCs/>
          <w:iCs/>
          <w:sz w:val="22"/>
          <w:szCs w:val="22"/>
        </w:rPr>
      </w:pPr>
      <w:r w:rsidRPr="00BA345D">
        <w:rPr>
          <w:bCs/>
          <w:iCs/>
          <w:sz w:val="22"/>
          <w:szCs w:val="22"/>
        </w:rPr>
        <w:t xml:space="preserve">Umowa w sprawie niniejszego zamówienia publicznego zostanie zawarta po telefonicznym zawiadomieniu Wykonawcy, zgodnie z art. </w:t>
      </w:r>
      <w:r w:rsidRPr="00BA345D">
        <w:rPr>
          <w:sz w:val="22"/>
          <w:szCs w:val="22"/>
        </w:rPr>
        <w:t xml:space="preserve">94 ust. </w:t>
      </w:r>
      <w:r w:rsidR="00577988" w:rsidRPr="00BA345D">
        <w:rPr>
          <w:sz w:val="22"/>
          <w:szCs w:val="22"/>
        </w:rPr>
        <w:t>1 pkt. 2</w:t>
      </w:r>
      <w:r w:rsidRPr="00BA345D">
        <w:rPr>
          <w:sz w:val="22"/>
          <w:szCs w:val="22"/>
        </w:rPr>
        <w:t xml:space="preserve"> </w:t>
      </w:r>
      <w:r w:rsidRPr="00BA345D">
        <w:rPr>
          <w:bCs/>
          <w:iCs/>
          <w:sz w:val="22"/>
          <w:szCs w:val="22"/>
        </w:rPr>
        <w:t xml:space="preserve">ustawy Prawo zamówień publicznych. </w:t>
      </w:r>
    </w:p>
    <w:p w:rsidR="0036480A" w:rsidRPr="00BA345D" w:rsidRDefault="0036480A" w:rsidP="00BA345D">
      <w:pPr>
        <w:shd w:val="clear" w:color="auto" w:fill="FFFFFF"/>
        <w:spacing w:line="360" w:lineRule="auto"/>
        <w:contextualSpacing/>
        <w:jc w:val="both"/>
        <w:rPr>
          <w:sz w:val="22"/>
          <w:szCs w:val="22"/>
        </w:rPr>
      </w:pPr>
    </w:p>
    <w:p w:rsidR="00CC6416" w:rsidRPr="00BA345D" w:rsidRDefault="00CC6416" w:rsidP="00BA345D">
      <w:pPr>
        <w:spacing w:line="360" w:lineRule="auto"/>
        <w:contextualSpacing/>
        <w:rPr>
          <w:sz w:val="22"/>
          <w:szCs w:val="22"/>
        </w:rPr>
      </w:pPr>
    </w:p>
    <w:sectPr w:rsidR="00CC6416" w:rsidRPr="00BA345D" w:rsidSect="00B550C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32FB6"/>
    <w:multiLevelType w:val="hybridMultilevel"/>
    <w:tmpl w:val="2D2C49AA"/>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1" w15:restartNumberingAfterBreak="0">
    <w:nsid w:val="21BF4D4F"/>
    <w:multiLevelType w:val="hybridMultilevel"/>
    <w:tmpl w:val="F85A3688"/>
    <w:lvl w:ilvl="0" w:tplc="04150005">
      <w:start w:val="1"/>
      <w:numFmt w:val="bullet"/>
      <w:lvlText w:val=""/>
      <w:lvlJc w:val="left"/>
      <w:pPr>
        <w:tabs>
          <w:tab w:val="num" w:pos="720"/>
        </w:tabs>
        <w:ind w:left="720" w:hanging="360"/>
      </w:pPr>
      <w:rPr>
        <w:rFonts w:ascii="Wingdings" w:hAnsi="Wingdings" w:hint="default"/>
      </w:rPr>
    </w:lvl>
    <w:lvl w:ilvl="1" w:tplc="5AEA2304">
      <w:start w:val="1"/>
      <w:numFmt w:val="decimal"/>
      <w:lvlText w:val="%2."/>
      <w:lvlJc w:val="left"/>
      <w:pPr>
        <w:tabs>
          <w:tab w:val="num" w:pos="360"/>
        </w:tabs>
        <w:ind w:left="36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6810757C"/>
    <w:multiLevelType w:val="hybridMultilevel"/>
    <w:tmpl w:val="2496F10E"/>
    <w:lvl w:ilvl="0" w:tplc="4D2CE7E6">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77F841A9"/>
    <w:multiLevelType w:val="hybridMultilevel"/>
    <w:tmpl w:val="4E3CD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80A"/>
    <w:rsid w:val="00021CE8"/>
    <w:rsid w:val="001764F4"/>
    <w:rsid w:val="0036480A"/>
    <w:rsid w:val="00484EB8"/>
    <w:rsid w:val="00577988"/>
    <w:rsid w:val="005A4AF7"/>
    <w:rsid w:val="0083663E"/>
    <w:rsid w:val="00867FD8"/>
    <w:rsid w:val="009008B7"/>
    <w:rsid w:val="00A80BD9"/>
    <w:rsid w:val="00A90E02"/>
    <w:rsid w:val="00B21E79"/>
    <w:rsid w:val="00BA345D"/>
    <w:rsid w:val="00BE6D04"/>
    <w:rsid w:val="00CC6416"/>
    <w:rsid w:val="00D9573F"/>
    <w:rsid w:val="00F30B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55412-29F3-4F35-BC54-6EA3A20F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480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480A"/>
    <w:pPr>
      <w:spacing w:after="200" w:line="276" w:lineRule="auto"/>
      <w:ind w:left="720"/>
      <w:contextualSpacing/>
    </w:pPr>
    <w:rPr>
      <w:rFonts w:eastAsiaTheme="minorHAnsi" w:cstheme="minorBidi"/>
      <w:szCs w:val="22"/>
      <w:lang w:eastAsia="en-US"/>
    </w:rPr>
  </w:style>
  <w:style w:type="table" w:styleId="Tabela-Siatka">
    <w:name w:val="Table Grid"/>
    <w:basedOn w:val="Standardowy"/>
    <w:uiPriority w:val="59"/>
    <w:rsid w:val="00F30BE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9008B7"/>
    <w:rPr>
      <w:i/>
      <w:iCs/>
    </w:rPr>
  </w:style>
  <w:style w:type="character" w:styleId="Hipercze">
    <w:name w:val="Hyperlink"/>
    <w:basedOn w:val="Domylnaczcionkaakapitu"/>
    <w:uiPriority w:val="99"/>
    <w:semiHidden/>
    <w:unhideWhenUsed/>
    <w:rsid w:val="009008B7"/>
    <w:rPr>
      <w:color w:val="0000FF"/>
      <w:u w:val="single"/>
    </w:rPr>
  </w:style>
  <w:style w:type="paragraph" w:styleId="Tekstdymka">
    <w:name w:val="Balloon Text"/>
    <w:basedOn w:val="Normalny"/>
    <w:link w:val="TekstdymkaZnak"/>
    <w:uiPriority w:val="99"/>
    <w:semiHidden/>
    <w:unhideWhenUsed/>
    <w:rsid w:val="005779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798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094703">
      <w:bodyDiv w:val="1"/>
      <w:marLeft w:val="0"/>
      <w:marRight w:val="0"/>
      <w:marTop w:val="0"/>
      <w:marBottom w:val="0"/>
      <w:divBdr>
        <w:top w:val="none" w:sz="0" w:space="0" w:color="auto"/>
        <w:left w:val="none" w:sz="0" w:space="0" w:color="auto"/>
        <w:bottom w:val="none" w:sz="0" w:space="0" w:color="auto"/>
        <w:right w:val="none" w:sz="0" w:space="0" w:color="auto"/>
      </w:divBdr>
    </w:div>
    <w:div w:id="124395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4039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Mazanka</dc:creator>
  <cp:keywords/>
  <dc:description/>
  <cp:lastModifiedBy>Agnieszka Starowicz</cp:lastModifiedBy>
  <cp:revision>2</cp:revision>
  <cp:lastPrinted>2021-02-10T06:34:00Z</cp:lastPrinted>
  <dcterms:created xsi:type="dcterms:W3CDTF">2021-02-10T06:35:00Z</dcterms:created>
  <dcterms:modified xsi:type="dcterms:W3CDTF">2021-02-10T06:35:00Z</dcterms:modified>
</cp:coreProperties>
</file>