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B7" w:rsidRPr="00361A2C" w:rsidRDefault="00B079B7" w:rsidP="00B079B7">
      <w:pPr>
        <w:pStyle w:val="Nagwek"/>
        <w:spacing w:line="276" w:lineRule="auto"/>
        <w:jc w:val="right"/>
        <w:rPr>
          <w:rFonts w:asciiTheme="majorHAnsi" w:hAnsiTheme="majorHAnsi" w:cstheme="majorHAnsi"/>
        </w:rPr>
      </w:pPr>
      <w:bookmarkStart w:id="0" w:name="_GoBack"/>
      <w:bookmarkEnd w:id="0"/>
      <w:r w:rsidRPr="00361A2C">
        <w:rPr>
          <w:rFonts w:asciiTheme="majorHAnsi" w:hAnsiTheme="majorHAnsi" w:cstheme="majorHAnsi"/>
        </w:rPr>
        <w:t>Zał. nr 1</w:t>
      </w:r>
      <w:r w:rsidRPr="00361A2C">
        <w:rPr>
          <w:rFonts w:asciiTheme="majorHAnsi" w:hAnsiTheme="majorHAnsi" w:cstheme="majorHAnsi"/>
          <w:bCs/>
          <w:lang w:eastAsia="pl-PL"/>
        </w:rPr>
        <w:t xml:space="preserve"> do SWZ</w:t>
      </w:r>
    </w:p>
    <w:p w:rsidR="00B079B7" w:rsidRPr="00361A2C" w:rsidRDefault="00B079B7" w:rsidP="00B079B7">
      <w:pPr>
        <w:pStyle w:val="Nagwek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61A2C">
        <w:rPr>
          <w:rFonts w:asciiTheme="majorHAnsi" w:hAnsiTheme="majorHAnsi" w:cstheme="majorHAnsi"/>
          <w:b/>
          <w:sz w:val="24"/>
          <w:szCs w:val="24"/>
        </w:rPr>
        <w:t>SZCZEGÓŁOWY OPIS PRZEDMIOT ZAMÓWIENIA</w:t>
      </w:r>
    </w:p>
    <w:p w:rsidR="00B079B7" w:rsidRPr="00BA1710" w:rsidRDefault="00B079B7" w:rsidP="00B079B7">
      <w:pPr>
        <w:pStyle w:val="Nagwek"/>
        <w:rPr>
          <w:rFonts w:asciiTheme="majorHAnsi" w:hAnsiTheme="majorHAnsi" w:cstheme="majorHAnsi"/>
          <w:szCs w:val="24"/>
        </w:rPr>
      </w:pPr>
    </w:p>
    <w:p w:rsidR="00B079B7" w:rsidRPr="00361A2C" w:rsidRDefault="00B079B7" w:rsidP="00B079B7">
      <w:pPr>
        <w:spacing w:after="0" w:line="240" w:lineRule="auto"/>
        <w:ind w:left="360"/>
        <w:jc w:val="both"/>
        <w:rPr>
          <w:rFonts w:asciiTheme="majorHAnsi" w:hAnsiTheme="majorHAnsi" w:cstheme="majorHAnsi"/>
          <w:b/>
        </w:rPr>
      </w:pPr>
    </w:p>
    <w:p w:rsidR="00B079B7" w:rsidRPr="00361A2C" w:rsidRDefault="00B079B7" w:rsidP="00B079B7">
      <w:pPr>
        <w:numPr>
          <w:ilvl w:val="0"/>
          <w:numId w:val="2"/>
        </w:numPr>
        <w:tabs>
          <w:tab w:val="clear" w:pos="2400"/>
          <w:tab w:val="num" w:pos="360"/>
        </w:tabs>
        <w:spacing w:after="0" w:line="240" w:lineRule="auto"/>
        <w:ind w:left="360"/>
        <w:jc w:val="both"/>
        <w:rPr>
          <w:rFonts w:asciiTheme="majorHAnsi" w:hAnsiTheme="majorHAnsi" w:cstheme="majorHAnsi"/>
          <w:b/>
        </w:rPr>
      </w:pPr>
      <w:r w:rsidRPr="00361A2C">
        <w:rPr>
          <w:rFonts w:asciiTheme="majorHAnsi" w:hAnsiTheme="majorHAnsi" w:cstheme="majorHAnsi"/>
          <w:b/>
        </w:rPr>
        <w:t>Zamówienie obejmuje dostawę wraz z wymianą dwóch fabrycznie nowych zespołów filtracyjnych zgodnych z dyrektywą ATEX do odpylania dla Miejskiego Przedsiębiorstwa Oczyszczania Spółka z o.o. w Krakowie.</w:t>
      </w:r>
    </w:p>
    <w:p w:rsidR="00B079B7" w:rsidRPr="00361A2C" w:rsidRDefault="00B079B7" w:rsidP="00B079B7">
      <w:pPr>
        <w:spacing w:after="0" w:line="240" w:lineRule="auto"/>
        <w:ind w:left="360"/>
        <w:jc w:val="both"/>
        <w:rPr>
          <w:rFonts w:asciiTheme="majorHAnsi" w:hAnsiTheme="majorHAnsi" w:cstheme="majorHAnsi"/>
          <w:b/>
          <w:u w:val="single"/>
        </w:rPr>
      </w:pPr>
    </w:p>
    <w:p w:rsidR="00B079B7" w:rsidRPr="00361A2C" w:rsidRDefault="00B079B7" w:rsidP="00B079B7">
      <w:pPr>
        <w:numPr>
          <w:ilvl w:val="0"/>
          <w:numId w:val="2"/>
        </w:numPr>
        <w:tabs>
          <w:tab w:val="clear" w:pos="2400"/>
          <w:tab w:val="num" w:pos="360"/>
        </w:tabs>
        <w:spacing w:after="0" w:line="240" w:lineRule="auto"/>
        <w:ind w:left="360"/>
        <w:jc w:val="both"/>
        <w:rPr>
          <w:rFonts w:asciiTheme="majorHAnsi" w:hAnsiTheme="majorHAnsi" w:cstheme="majorHAnsi"/>
          <w:b/>
        </w:rPr>
      </w:pPr>
      <w:r w:rsidRPr="00361A2C">
        <w:rPr>
          <w:rFonts w:asciiTheme="majorHAnsi" w:hAnsiTheme="majorHAnsi" w:cstheme="majorHAnsi"/>
          <w:b/>
        </w:rPr>
        <w:t>Miejsce dostarczenia i montażu – Zakład Odpadów Wielkogabarytowych Miejskiego Przedsiębiorstwa Oczyszczania Spółka z o.o. w Krakowie przy ul. Nowohuckiej 1.</w:t>
      </w:r>
    </w:p>
    <w:p w:rsidR="00B079B7" w:rsidRPr="00361A2C" w:rsidRDefault="00B079B7" w:rsidP="00B079B7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B079B7" w:rsidRPr="00361A2C" w:rsidRDefault="00B079B7" w:rsidP="00B079B7">
      <w:pPr>
        <w:numPr>
          <w:ilvl w:val="0"/>
          <w:numId w:val="2"/>
        </w:numPr>
        <w:tabs>
          <w:tab w:val="clear" w:pos="2400"/>
          <w:tab w:val="num" w:pos="360"/>
        </w:tabs>
        <w:spacing w:after="0" w:line="240" w:lineRule="auto"/>
        <w:ind w:left="360"/>
        <w:jc w:val="both"/>
        <w:rPr>
          <w:rFonts w:asciiTheme="majorHAnsi" w:hAnsiTheme="majorHAnsi" w:cstheme="majorHAnsi"/>
          <w:b/>
        </w:rPr>
      </w:pPr>
      <w:r w:rsidRPr="00361A2C">
        <w:rPr>
          <w:rFonts w:asciiTheme="majorHAnsi" w:hAnsiTheme="majorHAnsi" w:cstheme="majorHAnsi"/>
          <w:b/>
        </w:rPr>
        <w:t>Podstawowe parametry techniczne urządzeń stanowiących przedmiot niniejszego zamówienia.</w:t>
      </w:r>
    </w:p>
    <w:p w:rsidR="00B079B7" w:rsidRPr="00361A2C" w:rsidRDefault="00B079B7" w:rsidP="00B079B7">
      <w:pPr>
        <w:spacing w:after="0" w:line="240" w:lineRule="auto"/>
        <w:ind w:left="360"/>
        <w:jc w:val="both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3"/>
        <w:gridCol w:w="1985"/>
        <w:gridCol w:w="709"/>
        <w:gridCol w:w="5670"/>
        <w:gridCol w:w="1505"/>
      </w:tblGrid>
      <w:tr w:rsidR="00B079B7" w:rsidRPr="00361A2C" w:rsidTr="0078357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B7" w:rsidRPr="00361A2C" w:rsidRDefault="00B079B7" w:rsidP="0078357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B7" w:rsidRPr="00361A2C" w:rsidRDefault="00B079B7" w:rsidP="0078357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b/>
                <w:sz w:val="20"/>
                <w:szCs w:val="20"/>
              </w:rPr>
              <w:t>Urządzenie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B7" w:rsidRPr="00361A2C" w:rsidRDefault="00B079B7" w:rsidP="0078357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b/>
                <w:sz w:val="20"/>
                <w:szCs w:val="20"/>
              </w:rPr>
              <w:t>Ilość</w:t>
            </w:r>
          </w:p>
          <w:p w:rsidR="00B079B7" w:rsidRPr="00361A2C" w:rsidRDefault="00B079B7" w:rsidP="0078357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b/>
                <w:sz w:val="20"/>
                <w:szCs w:val="20"/>
              </w:rPr>
              <w:t>sztuk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B7" w:rsidRPr="00361A2C" w:rsidRDefault="00B079B7" w:rsidP="0078357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7" w:rsidRPr="00361A2C" w:rsidRDefault="00B079B7" w:rsidP="0078357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b/>
                <w:sz w:val="20"/>
                <w:szCs w:val="20"/>
              </w:rPr>
              <w:t>Potwierdzenie spełnienia warunku</w:t>
            </w:r>
          </w:p>
          <w:p w:rsidR="00B079B7" w:rsidRPr="00361A2C" w:rsidRDefault="00B079B7" w:rsidP="0078357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b/>
                <w:sz w:val="20"/>
                <w:szCs w:val="20"/>
              </w:rPr>
              <w:t>(tak/nie)*</w:t>
            </w:r>
          </w:p>
        </w:tc>
      </w:tr>
      <w:tr w:rsidR="00B079B7" w:rsidRPr="00361A2C" w:rsidTr="0078357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B7" w:rsidRPr="00361A2C" w:rsidRDefault="00B079B7" w:rsidP="0078357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B7" w:rsidRPr="00361A2C" w:rsidRDefault="00B079B7" w:rsidP="0078357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b/>
                <w:sz w:val="20"/>
                <w:szCs w:val="20"/>
              </w:rPr>
              <w:t>Zespół odciągowo filtracyjny nr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B7" w:rsidRPr="00361A2C" w:rsidRDefault="00B079B7" w:rsidP="0078357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7" w:rsidRPr="00AD2A5C" w:rsidRDefault="00B079B7" w:rsidP="007835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D2A5C">
              <w:rPr>
                <w:rFonts w:asciiTheme="majorHAnsi" w:hAnsiTheme="majorHAnsi" w:cstheme="majorHAnsi"/>
                <w:sz w:val="20"/>
                <w:szCs w:val="20"/>
              </w:rPr>
              <w:t>rok produkcji urządzenia- nie wcześniej niż 2021 rok</w:t>
            </w:r>
          </w:p>
          <w:p w:rsidR="00B079B7" w:rsidRPr="00361A2C" w:rsidRDefault="00B079B7" w:rsidP="007835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zespół urządzeń odpylających przeznaczony do pracy z pyłami powstającymi podczas rozdrabniania odpadów wielkogabarytowych należącymi do klasy wybuchowości ST2 zgodne z dyrektywą ATEX 114 zamontowany wewnątrz hali</w:t>
            </w:r>
          </w:p>
          <w:p w:rsidR="00B079B7" w:rsidRPr="00361A2C" w:rsidRDefault="00B079B7" w:rsidP="007835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parametry wybuchowe odciąganych zanieczyszczeń:</w:t>
            </w:r>
          </w:p>
          <w:p w:rsidR="00B079B7" w:rsidRPr="00361A2C" w:rsidRDefault="00B079B7" w:rsidP="007835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 xml:space="preserve">maksymalny wskaźnik wybuchowości: </w:t>
            </w:r>
            <w:proofErr w:type="spellStart"/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Pr="00361A2C">
              <w:rPr>
                <w:rFonts w:asciiTheme="majorHAnsi" w:hAnsiTheme="majorHAnsi" w:cstheme="majorHAnsi"/>
                <w:sz w:val="20"/>
                <w:szCs w:val="20"/>
                <w:vertAlign w:val="subscript"/>
              </w:rPr>
              <w:t>st</w:t>
            </w:r>
            <w:proofErr w:type="spellEnd"/>
            <w:r w:rsidRPr="00361A2C">
              <w:rPr>
                <w:rFonts w:asciiTheme="majorHAnsi" w:hAnsiTheme="majorHAnsi" w:cstheme="majorHAnsi"/>
                <w:sz w:val="20"/>
                <w:szCs w:val="20"/>
              </w:rPr>
              <w:t xml:space="preserve"> – 300 bar x m/s</w:t>
            </w:r>
          </w:p>
          <w:p w:rsidR="00B079B7" w:rsidRPr="00361A2C" w:rsidRDefault="00B079B7" w:rsidP="007835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 xml:space="preserve">maksymalne ciśnienie wybuchu pyłu </w:t>
            </w:r>
            <w:proofErr w:type="spellStart"/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361A2C">
              <w:rPr>
                <w:rFonts w:asciiTheme="majorHAnsi" w:hAnsiTheme="majorHAnsi" w:cstheme="majorHAnsi"/>
                <w:sz w:val="20"/>
                <w:szCs w:val="20"/>
                <w:vertAlign w:val="subscript"/>
              </w:rPr>
              <w:t>max</w:t>
            </w:r>
            <w:proofErr w:type="spellEnd"/>
            <w:r w:rsidRPr="00361A2C">
              <w:rPr>
                <w:rFonts w:asciiTheme="majorHAnsi" w:hAnsiTheme="majorHAnsi" w:cstheme="majorHAnsi"/>
                <w:sz w:val="20"/>
                <w:szCs w:val="20"/>
              </w:rPr>
              <w:t xml:space="preserve"> – 7,3 bar</w:t>
            </w:r>
          </w:p>
          <w:p w:rsidR="00B079B7" w:rsidRPr="00BA1710" w:rsidRDefault="00B079B7" w:rsidP="007835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A1710">
              <w:rPr>
                <w:rFonts w:asciiTheme="majorHAnsi" w:hAnsiTheme="majorHAnsi" w:cstheme="majorHAnsi"/>
                <w:sz w:val="20"/>
                <w:szCs w:val="20"/>
              </w:rPr>
              <w:t>minimalna wydajność urządzeń 23500 m</w:t>
            </w:r>
            <w:r w:rsidRPr="00BA1710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3</w:t>
            </w:r>
            <w:r w:rsidRPr="00BA1710">
              <w:rPr>
                <w:rFonts w:asciiTheme="majorHAnsi" w:hAnsiTheme="majorHAnsi" w:cstheme="majorHAnsi"/>
                <w:sz w:val="20"/>
                <w:szCs w:val="20"/>
              </w:rPr>
              <w:t>/h</w:t>
            </w:r>
          </w:p>
          <w:p w:rsidR="00B079B7" w:rsidRPr="00361A2C" w:rsidRDefault="00B079B7" w:rsidP="007835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układ odpylania wyposażony w system bezpłomieniowego odciążania wybuchu oraz system odprzęgania wybuchu (np. klapę zwrotną)</w:t>
            </w:r>
          </w:p>
          <w:p w:rsidR="00B079B7" w:rsidRPr="00BA1710" w:rsidRDefault="00B079B7" w:rsidP="007835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A1710">
              <w:rPr>
                <w:rFonts w:asciiTheme="majorHAnsi" w:hAnsiTheme="majorHAnsi" w:cstheme="majorHAnsi"/>
                <w:sz w:val="20"/>
                <w:szCs w:val="20"/>
              </w:rPr>
              <w:t>powierzchnia wkładów filtracyjnych – minimum 370 m</w:t>
            </w:r>
            <w:r w:rsidRPr="00BA1710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2</w:t>
            </w:r>
          </w:p>
          <w:p w:rsidR="00B079B7" w:rsidRPr="00361A2C" w:rsidRDefault="00B079B7" w:rsidP="0078357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079B7" w:rsidRPr="00361A2C" w:rsidRDefault="00B079B7" w:rsidP="0078357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Zespół filtracyjny wyposażony w:</w:t>
            </w:r>
          </w:p>
          <w:p w:rsidR="00B079B7" w:rsidRPr="00361A2C" w:rsidRDefault="00B079B7" w:rsidP="007835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separator wstępny</w:t>
            </w:r>
          </w:p>
          <w:p w:rsidR="00B079B7" w:rsidRPr="00BA1710" w:rsidRDefault="00B079B7" w:rsidP="007835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A1710">
              <w:rPr>
                <w:rFonts w:asciiTheme="majorHAnsi" w:hAnsiTheme="majorHAnsi" w:cstheme="majorHAnsi"/>
                <w:sz w:val="20"/>
                <w:szCs w:val="20"/>
              </w:rPr>
              <w:t>pionowo ułożone wkłady filtracyjne</w:t>
            </w:r>
          </w:p>
          <w:p w:rsidR="00B079B7" w:rsidRPr="00361A2C" w:rsidRDefault="00B079B7" w:rsidP="007835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 xml:space="preserve">skuteczność filtracji dla cząstek wielkości 0,5 </w:t>
            </w:r>
            <w:proofErr w:type="spellStart"/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μm</w:t>
            </w:r>
            <w:proofErr w:type="spellEnd"/>
            <w:r w:rsidRPr="00361A2C">
              <w:rPr>
                <w:rFonts w:asciiTheme="majorHAnsi" w:hAnsiTheme="majorHAnsi" w:cstheme="majorHAnsi"/>
                <w:sz w:val="20"/>
                <w:szCs w:val="20"/>
              </w:rPr>
              <w:t xml:space="preserve"> – minimum 99,95%</w:t>
            </w:r>
          </w:p>
          <w:p w:rsidR="00B079B7" w:rsidRPr="00361A2C" w:rsidRDefault="00B079B7" w:rsidP="007835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czujnik rozerwania wkładów filtracyjnych</w:t>
            </w:r>
          </w:p>
          <w:p w:rsidR="00B079B7" w:rsidRPr="00BA1710" w:rsidRDefault="00B079B7" w:rsidP="007835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BA1710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minimum 5 zbiorników sprężonego powietrza z wbudowanymi elektrozaworami zapewniający automatyczne selektywne oczyszczanie wkładów filtracyjnych podczas pracy urządzenia</w:t>
            </w:r>
          </w:p>
          <w:p w:rsidR="00B079B7" w:rsidRPr="00BA1710" w:rsidRDefault="00B079B7" w:rsidP="00783577">
            <w:pPr>
              <w:pStyle w:val="Akapitzlist"/>
              <w:spacing w:after="0" w:line="240" w:lineRule="auto"/>
              <w:ind w:left="502"/>
              <w:jc w:val="both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BA1710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lub</w:t>
            </w:r>
          </w:p>
          <w:p w:rsidR="00B079B7" w:rsidRPr="00BA1710" w:rsidRDefault="00B079B7" w:rsidP="00783577">
            <w:pPr>
              <w:pStyle w:val="Akapitzlist"/>
              <w:spacing w:after="0" w:line="240" w:lineRule="auto"/>
              <w:ind w:left="502"/>
              <w:jc w:val="both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BA1710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zbiornik sprężonego powietrza z wbudowanymi elektrozaworami zapewniający automatyczne selektywne oczyszczanie wkładów filtracyjnych podczas pracy urządzenia</w:t>
            </w:r>
          </w:p>
          <w:p w:rsidR="00B079B7" w:rsidRPr="00361A2C" w:rsidRDefault="00B079B7" w:rsidP="007835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automatyczny system doczyszczania wkładów filtracyjnych po wyłączeniu wentylatora odciągowego.</w:t>
            </w:r>
          </w:p>
          <w:p w:rsidR="00B079B7" w:rsidRPr="00361A2C" w:rsidRDefault="00B079B7" w:rsidP="007835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napylanie tkaniny filtracyjnej podczas pracy instalacji środkiem ograniczającym ryzyko wybuchu oraz zwiększającym żywotność wkładów filtracyjnych.</w:t>
            </w:r>
          </w:p>
          <w:p w:rsidR="00B079B7" w:rsidRPr="00361A2C" w:rsidRDefault="00B079B7" w:rsidP="007835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wentylator przeciwwybuchowy umieszczony w obudowie dźwiękochłonnej</w:t>
            </w:r>
          </w:p>
          <w:p w:rsidR="00B079B7" w:rsidRPr="00361A2C" w:rsidRDefault="00B079B7" w:rsidP="007835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układ sterowania wyposażony w falownik</w:t>
            </w:r>
          </w:p>
          <w:p w:rsidR="00B079B7" w:rsidRPr="00361A2C" w:rsidRDefault="00B079B7" w:rsidP="007835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powrót oczyszczonego powietrza do wnętrza hali.</w:t>
            </w:r>
          </w:p>
          <w:p w:rsidR="00B079B7" w:rsidRPr="00361A2C" w:rsidRDefault="00B079B7" w:rsidP="007835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Wymiary maksymalne zespołu filtracyjnego(wymiary samego zespołu bez układów bezpłomieniowego odciążania wybuchu):</w:t>
            </w:r>
          </w:p>
          <w:p w:rsidR="00B079B7" w:rsidRPr="00361A2C" w:rsidRDefault="00B079B7" w:rsidP="00783577">
            <w:pPr>
              <w:pStyle w:val="Akapitzlist"/>
              <w:spacing w:after="0" w:line="240" w:lineRule="auto"/>
              <w:ind w:left="406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Wysokość: 4200mm</w:t>
            </w:r>
          </w:p>
          <w:p w:rsidR="00B079B7" w:rsidRPr="00361A2C" w:rsidRDefault="00B079B7" w:rsidP="00783577">
            <w:pPr>
              <w:pStyle w:val="Akapitzlist"/>
              <w:spacing w:after="0" w:line="240" w:lineRule="auto"/>
              <w:ind w:left="406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Szerokość: 3300mm</w:t>
            </w:r>
          </w:p>
          <w:p w:rsidR="00B079B7" w:rsidRPr="00361A2C" w:rsidRDefault="00B079B7" w:rsidP="00783577">
            <w:pPr>
              <w:pStyle w:val="Akapitzlist"/>
              <w:spacing w:after="0" w:line="240" w:lineRule="auto"/>
              <w:ind w:left="406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Głębokość: 2000 mm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7" w:rsidRPr="00361A2C" w:rsidRDefault="00B079B7" w:rsidP="007835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79B7" w:rsidRPr="00361A2C" w:rsidTr="0078357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B7" w:rsidRPr="00361A2C" w:rsidRDefault="00B079B7" w:rsidP="0078357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B7" w:rsidRPr="00361A2C" w:rsidRDefault="00B079B7" w:rsidP="0078357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b/>
                <w:sz w:val="20"/>
                <w:szCs w:val="20"/>
              </w:rPr>
              <w:t>Zespół odciągowo filtracyjny nr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B7" w:rsidRPr="00361A2C" w:rsidRDefault="00B079B7" w:rsidP="0078357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7" w:rsidRPr="00AD2A5C" w:rsidRDefault="00B079B7" w:rsidP="007835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D2A5C">
              <w:rPr>
                <w:rFonts w:asciiTheme="majorHAnsi" w:hAnsiTheme="majorHAnsi" w:cstheme="majorHAnsi"/>
                <w:sz w:val="20"/>
                <w:szCs w:val="20"/>
              </w:rPr>
              <w:t>rok produkcji urządzenia- nie wcześniej niż 2021 rok</w:t>
            </w:r>
          </w:p>
          <w:p w:rsidR="00B079B7" w:rsidRPr="00361A2C" w:rsidRDefault="00B079B7" w:rsidP="007835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 xml:space="preserve">zespół urządzeń odpylających przeznaczony do pracy z pyłami powstającymi podczas rozdrabniania odpadów </w:t>
            </w:r>
            <w:r w:rsidRPr="00361A2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wielkogabarytowych należącymi do klasy wybuchowości ST2 zgodne z dyrektywą ATEX 114 zamontowany wewnątrz hali</w:t>
            </w:r>
          </w:p>
          <w:p w:rsidR="00B079B7" w:rsidRPr="00361A2C" w:rsidRDefault="00B079B7" w:rsidP="007835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parametry wybuchowe odciąganych zanieczyszczeń:</w:t>
            </w:r>
          </w:p>
          <w:p w:rsidR="00B079B7" w:rsidRPr="00361A2C" w:rsidRDefault="00B079B7" w:rsidP="007835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 xml:space="preserve">maksymalny wskaźnik wybuchowości: </w:t>
            </w:r>
            <w:proofErr w:type="spellStart"/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Pr="00361A2C">
              <w:rPr>
                <w:rFonts w:asciiTheme="majorHAnsi" w:hAnsiTheme="majorHAnsi" w:cstheme="majorHAnsi"/>
                <w:sz w:val="20"/>
                <w:szCs w:val="20"/>
                <w:vertAlign w:val="subscript"/>
              </w:rPr>
              <w:t>st</w:t>
            </w:r>
            <w:proofErr w:type="spellEnd"/>
            <w:r w:rsidRPr="00361A2C">
              <w:rPr>
                <w:rFonts w:asciiTheme="majorHAnsi" w:hAnsiTheme="majorHAnsi" w:cstheme="majorHAnsi"/>
                <w:sz w:val="20"/>
                <w:szCs w:val="20"/>
              </w:rPr>
              <w:t xml:space="preserve"> – 300 bar x m/s</w:t>
            </w:r>
          </w:p>
          <w:p w:rsidR="00B079B7" w:rsidRPr="00361A2C" w:rsidRDefault="00B079B7" w:rsidP="007835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 xml:space="preserve">maksymalne ciśnienie wybuchu pyłu </w:t>
            </w:r>
            <w:proofErr w:type="spellStart"/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361A2C">
              <w:rPr>
                <w:rFonts w:asciiTheme="majorHAnsi" w:hAnsiTheme="majorHAnsi" w:cstheme="majorHAnsi"/>
                <w:sz w:val="20"/>
                <w:szCs w:val="20"/>
                <w:vertAlign w:val="subscript"/>
              </w:rPr>
              <w:t>max</w:t>
            </w:r>
            <w:proofErr w:type="spellEnd"/>
            <w:r w:rsidRPr="00361A2C">
              <w:rPr>
                <w:rFonts w:asciiTheme="majorHAnsi" w:hAnsiTheme="majorHAnsi" w:cstheme="majorHAnsi"/>
                <w:sz w:val="20"/>
                <w:szCs w:val="20"/>
              </w:rPr>
              <w:t xml:space="preserve"> – 7,3 bar</w:t>
            </w:r>
          </w:p>
          <w:p w:rsidR="00B079B7" w:rsidRPr="00BA1710" w:rsidRDefault="00B079B7" w:rsidP="007835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A1710">
              <w:rPr>
                <w:rFonts w:asciiTheme="majorHAnsi" w:hAnsiTheme="majorHAnsi" w:cstheme="majorHAnsi"/>
                <w:sz w:val="20"/>
                <w:szCs w:val="20"/>
              </w:rPr>
              <w:t>minimalna wydajność urządzeń 35500 m</w:t>
            </w:r>
            <w:r w:rsidRPr="00BA1710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3</w:t>
            </w:r>
            <w:r w:rsidRPr="00BA1710">
              <w:rPr>
                <w:rFonts w:asciiTheme="majorHAnsi" w:hAnsiTheme="majorHAnsi" w:cstheme="majorHAnsi"/>
                <w:sz w:val="20"/>
                <w:szCs w:val="20"/>
              </w:rPr>
              <w:t>/h</w:t>
            </w:r>
          </w:p>
          <w:p w:rsidR="00B079B7" w:rsidRPr="00361A2C" w:rsidRDefault="00B079B7" w:rsidP="007835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układ odpylania wyposażony w system bezpłomieniowego odciążania wybuchu oraz system odprzęgania wybuchu (np. klapę zwrotną)</w:t>
            </w:r>
          </w:p>
          <w:p w:rsidR="00B079B7" w:rsidRPr="00BA1710" w:rsidRDefault="00B079B7" w:rsidP="007835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BA1710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powierzchnia wkładów filtracyjnych – minimum 550 m</w:t>
            </w:r>
            <w:r w:rsidRPr="00BA1710">
              <w:rPr>
                <w:rFonts w:asciiTheme="majorHAnsi" w:hAnsiTheme="majorHAnsi" w:cstheme="majorHAnsi"/>
                <w:color w:val="00B0F0"/>
                <w:sz w:val="20"/>
                <w:szCs w:val="20"/>
                <w:vertAlign w:val="superscript"/>
              </w:rPr>
              <w:t>2</w:t>
            </w:r>
          </w:p>
          <w:p w:rsidR="00B079B7" w:rsidRPr="00361A2C" w:rsidRDefault="00B079B7" w:rsidP="0078357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079B7" w:rsidRPr="00361A2C" w:rsidRDefault="00B079B7" w:rsidP="0078357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Zespół filtracyjny wyposażony w:</w:t>
            </w:r>
          </w:p>
          <w:p w:rsidR="00B079B7" w:rsidRPr="00361A2C" w:rsidRDefault="00B079B7" w:rsidP="007835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separator wstępny</w:t>
            </w:r>
          </w:p>
          <w:p w:rsidR="00B079B7" w:rsidRPr="00BA1710" w:rsidRDefault="00B079B7" w:rsidP="007835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A1710">
              <w:rPr>
                <w:rFonts w:asciiTheme="majorHAnsi" w:hAnsiTheme="majorHAnsi" w:cstheme="majorHAnsi"/>
                <w:sz w:val="20"/>
                <w:szCs w:val="20"/>
              </w:rPr>
              <w:t>pionowo ułożone wkłady filtracyjne</w:t>
            </w:r>
          </w:p>
          <w:p w:rsidR="00B079B7" w:rsidRPr="00361A2C" w:rsidRDefault="00B079B7" w:rsidP="007835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A1710">
              <w:rPr>
                <w:rFonts w:asciiTheme="majorHAnsi" w:hAnsiTheme="majorHAnsi" w:cstheme="majorHAnsi"/>
                <w:sz w:val="20"/>
                <w:szCs w:val="20"/>
              </w:rPr>
              <w:t>skuteczność filtracji dla cząstek wielkości 0</w:t>
            </w: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 xml:space="preserve">,5 </w:t>
            </w:r>
            <w:proofErr w:type="spellStart"/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μm</w:t>
            </w:r>
            <w:proofErr w:type="spellEnd"/>
            <w:r w:rsidRPr="00361A2C">
              <w:rPr>
                <w:rFonts w:asciiTheme="majorHAnsi" w:hAnsiTheme="majorHAnsi" w:cstheme="majorHAnsi"/>
                <w:sz w:val="20"/>
                <w:szCs w:val="20"/>
              </w:rPr>
              <w:t xml:space="preserve"> – minimum 99,95%</w:t>
            </w:r>
          </w:p>
          <w:p w:rsidR="00B079B7" w:rsidRPr="00361A2C" w:rsidRDefault="00B079B7" w:rsidP="007835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czujnik rozerwania wkładów filtracyjnych</w:t>
            </w:r>
          </w:p>
          <w:p w:rsidR="00B079B7" w:rsidRPr="00BA1710" w:rsidRDefault="00B079B7" w:rsidP="007835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BA1710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minimum 5 zbiorników sprężonego powietrza z wbudowanymi elektrozaworami zapewniający automatyczne selektywne oczyszczanie wkładów filtracyjnych podczas pracy urządzenia</w:t>
            </w:r>
          </w:p>
          <w:p w:rsidR="00B079B7" w:rsidRPr="00BA1710" w:rsidRDefault="00B079B7" w:rsidP="00783577">
            <w:pPr>
              <w:pStyle w:val="Akapitzlist"/>
              <w:spacing w:after="0" w:line="240" w:lineRule="auto"/>
              <w:ind w:left="502"/>
              <w:jc w:val="both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BA1710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lub</w:t>
            </w:r>
          </w:p>
          <w:p w:rsidR="00B079B7" w:rsidRPr="00BA1710" w:rsidRDefault="00B079B7" w:rsidP="00783577">
            <w:pPr>
              <w:pStyle w:val="Akapitzlist"/>
              <w:spacing w:after="0" w:line="240" w:lineRule="auto"/>
              <w:jc w:val="both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BA1710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zbiornik sprężonego powietrza z wbudowanymi elektrozaworami zapewniający automatyczne selektywne oczyszczanie wkładów filtracyjnych podczas pracy urządzenia</w:t>
            </w:r>
          </w:p>
          <w:p w:rsidR="00B079B7" w:rsidRPr="00A176CC" w:rsidRDefault="00B079B7" w:rsidP="007835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687" w:hanging="28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176CC">
              <w:rPr>
                <w:rFonts w:asciiTheme="majorHAnsi" w:hAnsiTheme="majorHAnsi" w:cstheme="majorHAnsi"/>
                <w:sz w:val="20"/>
                <w:szCs w:val="20"/>
              </w:rPr>
              <w:t>automatyczny system doczyszczania wkładów filtracyjnych po wyłączeniu wentylatora odciągowego.</w:t>
            </w:r>
          </w:p>
          <w:p w:rsidR="00B079B7" w:rsidRPr="00361A2C" w:rsidRDefault="00B079B7" w:rsidP="007835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napylanie tkaniny filtracyjnej podczas pracy instalacji środkiem ograniczającym ryzyko wybuchu oraz zwiększającym żywotność wkładów filtracyjnych.</w:t>
            </w:r>
          </w:p>
          <w:p w:rsidR="00B079B7" w:rsidRPr="00361A2C" w:rsidRDefault="00B079B7" w:rsidP="007835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wentylator przeciwwybuchowy umieszczony w obudowie dźwiękochłonnej</w:t>
            </w:r>
          </w:p>
          <w:p w:rsidR="00B079B7" w:rsidRPr="00361A2C" w:rsidRDefault="00B079B7" w:rsidP="007835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układ sterowania wyposażony w falownik</w:t>
            </w:r>
          </w:p>
          <w:p w:rsidR="00B079B7" w:rsidRPr="00361A2C" w:rsidRDefault="00B079B7" w:rsidP="007835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powrót oczyszczonego powietrza do wnętrza hali.</w:t>
            </w:r>
          </w:p>
          <w:p w:rsidR="00B079B7" w:rsidRPr="00361A2C" w:rsidRDefault="00B079B7" w:rsidP="007835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Wymiary maksymalne zespołu filtracyjnego (wymiary samego zespołu bez układów bezpłomieniowego odciążania wybuchu):</w:t>
            </w:r>
          </w:p>
          <w:p w:rsidR="00B079B7" w:rsidRPr="00361A2C" w:rsidRDefault="00B079B7" w:rsidP="00783577">
            <w:pPr>
              <w:pStyle w:val="Akapitzlist"/>
              <w:spacing w:after="0" w:line="240" w:lineRule="auto"/>
              <w:ind w:left="406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Wysokość: 4200mm</w:t>
            </w:r>
          </w:p>
          <w:p w:rsidR="00B079B7" w:rsidRPr="00361A2C" w:rsidRDefault="00B079B7" w:rsidP="00783577">
            <w:pPr>
              <w:pStyle w:val="Akapitzlist"/>
              <w:spacing w:after="0" w:line="240" w:lineRule="auto"/>
              <w:ind w:left="406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Szerokość: 4900mm</w:t>
            </w:r>
          </w:p>
          <w:p w:rsidR="00B079B7" w:rsidRPr="00361A2C" w:rsidRDefault="00B079B7" w:rsidP="00783577">
            <w:pPr>
              <w:pStyle w:val="Akapitzlist"/>
              <w:spacing w:after="0" w:line="240" w:lineRule="auto"/>
              <w:ind w:left="406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Głębokość: 2000 mm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7" w:rsidRPr="00361A2C" w:rsidRDefault="00B079B7" w:rsidP="007835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B079B7" w:rsidRPr="00361A2C" w:rsidRDefault="00B079B7" w:rsidP="00B079B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079B7" w:rsidRPr="00516708" w:rsidRDefault="00B079B7" w:rsidP="00B079B7">
      <w:pPr>
        <w:spacing w:after="0" w:line="240" w:lineRule="auto"/>
        <w:jc w:val="both"/>
        <w:rPr>
          <w:rFonts w:asciiTheme="majorHAnsi" w:hAnsiTheme="majorHAnsi" w:cstheme="majorHAnsi"/>
          <w:b/>
          <w:szCs w:val="20"/>
        </w:rPr>
      </w:pPr>
      <w:r w:rsidRPr="00516708">
        <w:rPr>
          <w:rFonts w:asciiTheme="majorHAnsi" w:hAnsiTheme="majorHAnsi" w:cstheme="majorHAnsi"/>
          <w:b/>
          <w:szCs w:val="20"/>
        </w:rPr>
        <w:t>Zakres prac związanych z realizacją przedmiotowego zamówienia:</w:t>
      </w:r>
    </w:p>
    <w:p w:rsidR="00B079B7" w:rsidRPr="00516708" w:rsidRDefault="00B079B7" w:rsidP="00B079B7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Cs w:val="20"/>
        </w:rPr>
      </w:pPr>
      <w:r w:rsidRPr="00516708">
        <w:rPr>
          <w:rFonts w:asciiTheme="majorHAnsi" w:hAnsiTheme="majorHAnsi" w:cstheme="majorHAnsi"/>
          <w:szCs w:val="20"/>
        </w:rPr>
        <w:t>demontaż istniejących urządzeń wraz z zbędnymi elementami instalacji odpylającej;</w:t>
      </w:r>
    </w:p>
    <w:p w:rsidR="00B079B7" w:rsidRPr="00516708" w:rsidRDefault="00B079B7" w:rsidP="00B079B7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Cs w:val="20"/>
        </w:rPr>
      </w:pPr>
      <w:r w:rsidRPr="00516708">
        <w:rPr>
          <w:rFonts w:asciiTheme="majorHAnsi" w:hAnsiTheme="majorHAnsi" w:cstheme="majorHAnsi"/>
          <w:szCs w:val="20"/>
        </w:rPr>
        <w:t>montaż fabrycznie nowych urządzeń spełniających zapisy SIWZ;</w:t>
      </w:r>
    </w:p>
    <w:p w:rsidR="00B079B7" w:rsidRPr="00516708" w:rsidRDefault="00B079B7" w:rsidP="00B079B7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Cs w:val="20"/>
        </w:rPr>
      </w:pPr>
      <w:r w:rsidRPr="00516708">
        <w:rPr>
          <w:rFonts w:asciiTheme="majorHAnsi" w:hAnsiTheme="majorHAnsi" w:cstheme="majorHAnsi"/>
          <w:szCs w:val="20"/>
        </w:rPr>
        <w:t>połączenie zespołów odciągowo filtracyjnych z istniejącą instalacją odpylania wraz z wymianą uszkodzonych elementów systemu odpylania,</w:t>
      </w:r>
    </w:p>
    <w:p w:rsidR="00B079B7" w:rsidRPr="00516708" w:rsidRDefault="00B079B7" w:rsidP="00B079B7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Cs w:val="20"/>
        </w:rPr>
      </w:pPr>
      <w:r w:rsidRPr="00516708">
        <w:rPr>
          <w:rFonts w:asciiTheme="majorHAnsi" w:hAnsiTheme="majorHAnsi" w:cstheme="majorHAnsi"/>
          <w:szCs w:val="20"/>
        </w:rPr>
        <w:t>uruchomienie systemu odpylania wraz z przeszkoleniem pracowników Zamawiającego.</w:t>
      </w:r>
    </w:p>
    <w:p w:rsidR="00B079B7" w:rsidRPr="00516708" w:rsidRDefault="00B079B7" w:rsidP="00B079B7">
      <w:pPr>
        <w:spacing w:after="0" w:line="240" w:lineRule="auto"/>
        <w:ind w:left="360"/>
        <w:jc w:val="both"/>
        <w:rPr>
          <w:rFonts w:asciiTheme="majorHAnsi" w:hAnsiTheme="majorHAnsi" w:cstheme="majorHAnsi"/>
          <w:szCs w:val="20"/>
        </w:rPr>
      </w:pPr>
    </w:p>
    <w:p w:rsidR="00B079B7" w:rsidRPr="00516708" w:rsidRDefault="00B079B7" w:rsidP="00B079B7">
      <w:pPr>
        <w:spacing w:after="0" w:line="240" w:lineRule="auto"/>
        <w:jc w:val="both"/>
        <w:rPr>
          <w:rFonts w:asciiTheme="majorHAnsi" w:hAnsiTheme="majorHAnsi" w:cstheme="majorHAnsi"/>
          <w:b/>
          <w:szCs w:val="20"/>
        </w:rPr>
      </w:pPr>
      <w:r w:rsidRPr="00516708">
        <w:rPr>
          <w:rFonts w:asciiTheme="majorHAnsi" w:hAnsiTheme="majorHAnsi" w:cstheme="majorHAnsi"/>
          <w:b/>
          <w:szCs w:val="20"/>
        </w:rPr>
        <w:t>Wymagany okres gwarancji na przedmiot zamówienia – min. 24 miesiące licząc od daty podpisania protokołu odbioru</w:t>
      </w:r>
      <w:r>
        <w:rPr>
          <w:rFonts w:asciiTheme="majorHAnsi" w:hAnsiTheme="majorHAnsi" w:cstheme="majorHAnsi"/>
          <w:b/>
          <w:szCs w:val="20"/>
        </w:rPr>
        <w:t xml:space="preserve"> końcowego</w:t>
      </w:r>
      <w:r w:rsidRPr="00516708">
        <w:rPr>
          <w:rFonts w:asciiTheme="majorHAnsi" w:hAnsiTheme="majorHAnsi" w:cstheme="majorHAnsi"/>
          <w:b/>
          <w:szCs w:val="20"/>
        </w:rPr>
        <w:t>.</w:t>
      </w:r>
    </w:p>
    <w:p w:rsidR="00B079B7" w:rsidRPr="00361A2C" w:rsidRDefault="00B079B7" w:rsidP="00B079B7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B079B7" w:rsidRPr="00361A2C" w:rsidRDefault="00B079B7" w:rsidP="00B079B7">
      <w:pPr>
        <w:ind w:left="-180"/>
        <w:rPr>
          <w:rFonts w:asciiTheme="majorHAnsi" w:hAnsiTheme="majorHAnsi" w:cstheme="majorHAnsi"/>
          <w:i/>
          <w:sz w:val="20"/>
          <w:szCs w:val="20"/>
        </w:rPr>
      </w:pPr>
      <w:r w:rsidRPr="00361A2C">
        <w:rPr>
          <w:rFonts w:asciiTheme="majorHAnsi" w:hAnsiTheme="majorHAnsi" w:cstheme="majorHAnsi"/>
          <w:i/>
          <w:sz w:val="20"/>
          <w:szCs w:val="20"/>
        </w:rPr>
        <w:t>* odpowiednie wpisać</w:t>
      </w:r>
    </w:p>
    <w:p w:rsidR="00B079B7" w:rsidRDefault="00B079B7" w:rsidP="00B079B7">
      <w:pPr>
        <w:contextualSpacing/>
      </w:pPr>
    </w:p>
    <w:p w:rsidR="00B079B7" w:rsidRDefault="00B079B7" w:rsidP="00B079B7">
      <w:pPr>
        <w:contextualSpacing/>
        <w:jc w:val="both"/>
        <w:rPr>
          <w:rFonts w:asciiTheme="majorHAnsi" w:hAnsiTheme="majorHAnsi" w:cstheme="majorHAnsi"/>
        </w:rPr>
      </w:pPr>
    </w:p>
    <w:p w:rsidR="00B079B7" w:rsidRPr="00DE3300" w:rsidRDefault="00B079B7" w:rsidP="00B079B7">
      <w:pPr>
        <w:contextualSpacing/>
        <w:jc w:val="both"/>
        <w:rPr>
          <w:rFonts w:asciiTheme="majorHAnsi" w:hAnsiTheme="majorHAnsi" w:cstheme="majorHAnsi"/>
        </w:rPr>
      </w:pPr>
    </w:p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36E0E"/>
    <w:multiLevelType w:val="hybridMultilevel"/>
    <w:tmpl w:val="B13611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334586"/>
    <w:multiLevelType w:val="multilevel"/>
    <w:tmpl w:val="C700D85C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asciiTheme="majorHAnsi" w:hAnsiTheme="majorHAnsi" w:cstheme="majorHAns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2760"/>
        </w:tabs>
        <w:ind w:left="27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840"/>
        </w:tabs>
        <w:ind w:left="38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840"/>
        </w:tabs>
        <w:ind w:left="3840" w:hanging="1800"/>
      </w:pPr>
    </w:lvl>
  </w:abstractNum>
  <w:abstractNum w:abstractNumId="2" w15:restartNumberingAfterBreak="0">
    <w:nsid w:val="485D4B7B"/>
    <w:multiLevelType w:val="hybridMultilevel"/>
    <w:tmpl w:val="C9AC51A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F144A"/>
    <w:multiLevelType w:val="hybridMultilevel"/>
    <w:tmpl w:val="10C23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A0DA7"/>
    <w:multiLevelType w:val="hybridMultilevel"/>
    <w:tmpl w:val="158E63C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B7"/>
    <w:rsid w:val="00336683"/>
    <w:rsid w:val="00384852"/>
    <w:rsid w:val="00B0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D3F3E-B6B3-4ED1-8F45-DA82DA52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9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B079B7"/>
    <w:pPr>
      <w:ind w:left="720"/>
      <w:contextualSpacing/>
    </w:pPr>
  </w:style>
  <w:style w:type="paragraph" w:styleId="Nagwek">
    <w:name w:val="header"/>
    <w:aliases w:val="Znak, Znak,Nagłówek strony,Nagłówek strony1,Nagłówek strony11,Nagłówek strony11 Znak Znak,Nagłówek tabeli"/>
    <w:basedOn w:val="Normalny"/>
    <w:link w:val="NagwekZnak"/>
    <w:uiPriority w:val="99"/>
    <w:unhideWhenUsed/>
    <w:rsid w:val="00B07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,Nagłówek strony1 Znak,Nagłówek strony11 Znak,Nagłówek strony11 Znak Znak Znak,Nagłówek tabeli Znak"/>
    <w:basedOn w:val="Domylnaczcionkaakapitu"/>
    <w:link w:val="Nagwek"/>
    <w:uiPriority w:val="99"/>
    <w:rsid w:val="00B079B7"/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B0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2021-09-21T08:45:00Z</dcterms:created>
  <dcterms:modified xsi:type="dcterms:W3CDTF">2021-09-21T08:51:00Z</dcterms:modified>
</cp:coreProperties>
</file>