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024ABB" w:rsidRDefault="00705EA9" w:rsidP="001E58B6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Kraków, dnia </w:t>
      </w:r>
      <w:r w:rsidR="0058397F" w:rsidRPr="00024ABB">
        <w:rPr>
          <w:rFonts w:asciiTheme="majorHAnsi" w:hAnsiTheme="majorHAnsi" w:cstheme="majorHAnsi"/>
        </w:rPr>
        <w:t>03</w:t>
      </w:r>
      <w:r w:rsidR="0046476F" w:rsidRPr="00024ABB">
        <w:rPr>
          <w:rFonts w:asciiTheme="majorHAnsi" w:hAnsiTheme="majorHAnsi" w:cstheme="majorHAnsi"/>
        </w:rPr>
        <w:t>.</w:t>
      </w:r>
      <w:r w:rsidR="000E324B" w:rsidRPr="00024ABB">
        <w:rPr>
          <w:rFonts w:asciiTheme="majorHAnsi" w:hAnsiTheme="majorHAnsi" w:cstheme="majorHAnsi"/>
        </w:rPr>
        <w:t>1</w:t>
      </w:r>
      <w:r w:rsidR="0051082E" w:rsidRPr="00024ABB">
        <w:rPr>
          <w:rFonts w:asciiTheme="majorHAnsi" w:hAnsiTheme="majorHAnsi" w:cstheme="majorHAnsi"/>
        </w:rPr>
        <w:t>1</w:t>
      </w:r>
      <w:r w:rsidR="0046476F" w:rsidRPr="00024ABB">
        <w:rPr>
          <w:rFonts w:asciiTheme="majorHAnsi" w:hAnsiTheme="majorHAnsi" w:cstheme="majorHAnsi"/>
        </w:rPr>
        <w:t xml:space="preserve">.2021 r. </w:t>
      </w:r>
    </w:p>
    <w:p w:rsidR="00425D3E" w:rsidRPr="00024ABB" w:rsidRDefault="00425D3E" w:rsidP="001E58B6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024ABB" w:rsidRDefault="0046476F" w:rsidP="001E58B6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24ABB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Pr="00024ABB" w:rsidRDefault="0046476F" w:rsidP="001E58B6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24ABB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46476F" w:rsidRPr="00024ABB" w:rsidRDefault="0046476F" w:rsidP="001E58B6">
      <w:pPr>
        <w:spacing w:line="276" w:lineRule="auto"/>
        <w:jc w:val="both"/>
        <w:rPr>
          <w:rFonts w:asciiTheme="majorHAnsi" w:hAnsiTheme="majorHAnsi" w:cstheme="majorHAnsi"/>
        </w:rPr>
      </w:pPr>
    </w:p>
    <w:p w:rsidR="00425D3E" w:rsidRPr="00024ABB" w:rsidRDefault="00425D3E" w:rsidP="001E58B6">
      <w:pPr>
        <w:spacing w:line="276" w:lineRule="auto"/>
        <w:jc w:val="both"/>
        <w:rPr>
          <w:rFonts w:asciiTheme="majorHAnsi" w:hAnsiTheme="majorHAnsi" w:cstheme="majorHAnsi"/>
        </w:rPr>
      </w:pPr>
    </w:p>
    <w:p w:rsidR="0046476F" w:rsidRPr="00024ABB" w:rsidRDefault="0046476F" w:rsidP="004000B7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dotyczy:</w:t>
      </w:r>
      <w:r w:rsidRPr="00024ABB">
        <w:rPr>
          <w:rFonts w:asciiTheme="majorHAnsi" w:hAnsiTheme="majorHAnsi" w:cstheme="majorHAnsi"/>
        </w:rPr>
        <w:tab/>
      </w:r>
      <w:r w:rsidR="004D6C89" w:rsidRPr="00024ABB">
        <w:rPr>
          <w:rFonts w:asciiTheme="majorHAnsi" w:hAnsiTheme="majorHAnsi" w:cstheme="majorHAnsi"/>
        </w:rPr>
        <w:t xml:space="preserve">postępowania o udzielnie zamówienia publicznego o wartości szacunkowej przekraczającej progi unijne, </w:t>
      </w:r>
      <w:r w:rsidR="004D6C89" w:rsidRPr="00024ABB">
        <w:rPr>
          <w:rFonts w:asciiTheme="majorHAnsi" w:hAnsiTheme="majorHAnsi" w:cstheme="majorHAnsi"/>
        </w:rPr>
        <w:br/>
        <w:t xml:space="preserve">o których mowa w art. 3 ustawy z dnia 11 września 2019 r. Prawo zamówień publicznych </w:t>
      </w:r>
      <w:r w:rsidR="004D6C89" w:rsidRPr="00024ABB">
        <w:rPr>
          <w:rFonts w:asciiTheme="majorHAnsi" w:hAnsiTheme="majorHAnsi" w:cstheme="majorHAnsi"/>
        </w:rPr>
        <w:br/>
        <w:t>(tj. Dz. U. z 2021, poz. 1129</w:t>
      </w:r>
      <w:r w:rsidR="00455145" w:rsidRPr="00024ABB">
        <w:rPr>
          <w:rFonts w:asciiTheme="majorHAnsi" w:hAnsiTheme="majorHAnsi" w:cstheme="majorHAnsi"/>
        </w:rPr>
        <w:t xml:space="preserve"> ze zm.</w:t>
      </w:r>
      <w:r w:rsidR="004D6C89" w:rsidRPr="00024ABB">
        <w:rPr>
          <w:rFonts w:asciiTheme="majorHAnsi" w:hAnsiTheme="majorHAnsi" w:cstheme="majorHAnsi"/>
        </w:rPr>
        <w:t xml:space="preserve">) na </w:t>
      </w:r>
      <w:r w:rsidR="004D6C89" w:rsidRPr="00024ABB">
        <w:rPr>
          <w:rFonts w:asciiTheme="majorHAnsi" w:hAnsiTheme="majorHAnsi" w:cstheme="majorHAnsi"/>
          <w:b/>
        </w:rPr>
        <w:t>„</w:t>
      </w:r>
      <w:r w:rsidR="00934783" w:rsidRPr="00024ABB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  </w:r>
      <w:r w:rsidR="004D6C89" w:rsidRPr="00024ABB">
        <w:rPr>
          <w:rFonts w:asciiTheme="majorHAnsi" w:hAnsiTheme="majorHAnsi" w:cstheme="majorHAnsi"/>
          <w:b/>
        </w:rPr>
        <w:t>”</w:t>
      </w:r>
      <w:r w:rsidR="004D6C89" w:rsidRPr="00024ABB">
        <w:rPr>
          <w:rFonts w:asciiTheme="majorHAnsi" w:hAnsiTheme="majorHAnsi" w:cstheme="majorHAnsi"/>
        </w:rPr>
        <w:t xml:space="preserve"> – nr sprawy </w:t>
      </w:r>
      <w:r w:rsidR="00934783" w:rsidRPr="00024ABB">
        <w:rPr>
          <w:rFonts w:asciiTheme="majorHAnsi" w:hAnsiTheme="majorHAnsi" w:cstheme="majorHAnsi"/>
          <w:iCs/>
        </w:rPr>
        <w:t>TZ/TT/30</w:t>
      </w:r>
      <w:r w:rsidR="004D6C89" w:rsidRPr="00024ABB">
        <w:rPr>
          <w:rFonts w:asciiTheme="majorHAnsi" w:hAnsiTheme="majorHAnsi" w:cstheme="majorHAnsi"/>
          <w:iCs/>
        </w:rPr>
        <w:t>/2021</w:t>
      </w:r>
      <w:r w:rsidRPr="00024ABB">
        <w:rPr>
          <w:rFonts w:asciiTheme="majorHAnsi" w:hAnsiTheme="majorHAnsi" w:cstheme="majorHAnsi"/>
          <w:iCs/>
        </w:rPr>
        <w:t>.</w:t>
      </w:r>
    </w:p>
    <w:p w:rsidR="00425D3E" w:rsidRPr="00024ABB" w:rsidRDefault="00425D3E" w:rsidP="001E58B6">
      <w:pPr>
        <w:spacing w:line="276" w:lineRule="auto"/>
        <w:jc w:val="both"/>
        <w:rPr>
          <w:rFonts w:asciiTheme="majorHAnsi" w:hAnsiTheme="majorHAnsi" w:cstheme="majorHAnsi"/>
        </w:rPr>
      </w:pPr>
    </w:p>
    <w:p w:rsidR="0046476F" w:rsidRPr="00024ABB" w:rsidRDefault="0046476F" w:rsidP="002E7856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024ABB">
        <w:rPr>
          <w:rFonts w:asciiTheme="majorHAnsi" w:eastAsia="Calibri" w:hAnsiTheme="majorHAnsi" w:cstheme="majorHAnsi"/>
        </w:rPr>
        <w:t>Za</w:t>
      </w:r>
      <w:r w:rsidR="006B5D8A" w:rsidRPr="00024ABB">
        <w:rPr>
          <w:rFonts w:asciiTheme="majorHAnsi" w:eastAsia="Calibri" w:hAnsiTheme="majorHAnsi" w:cstheme="majorHAnsi"/>
        </w:rPr>
        <w:t>mawiający informuje, iż w dni</w:t>
      </w:r>
      <w:r w:rsidR="00DA334C" w:rsidRPr="00024ABB">
        <w:rPr>
          <w:rFonts w:asciiTheme="majorHAnsi" w:eastAsia="Calibri" w:hAnsiTheme="majorHAnsi" w:cstheme="majorHAnsi"/>
        </w:rPr>
        <w:t>ach</w:t>
      </w:r>
      <w:r w:rsidR="0053083B" w:rsidRPr="00024ABB">
        <w:rPr>
          <w:rFonts w:asciiTheme="majorHAnsi" w:eastAsia="Calibri" w:hAnsiTheme="majorHAnsi" w:cstheme="majorHAnsi"/>
        </w:rPr>
        <w:t xml:space="preserve"> </w:t>
      </w:r>
      <w:r w:rsidR="00940670" w:rsidRPr="00024ABB">
        <w:rPr>
          <w:rFonts w:asciiTheme="majorHAnsi" w:eastAsia="Calibri" w:hAnsiTheme="majorHAnsi" w:cstheme="majorHAnsi"/>
        </w:rPr>
        <w:t>27</w:t>
      </w:r>
      <w:r w:rsidR="00246C3C" w:rsidRPr="00024ABB">
        <w:rPr>
          <w:rFonts w:asciiTheme="majorHAnsi" w:eastAsia="Calibri" w:hAnsiTheme="majorHAnsi" w:cstheme="majorHAnsi"/>
        </w:rPr>
        <w:t>.</w:t>
      </w:r>
      <w:r w:rsidR="00934783" w:rsidRPr="00024ABB">
        <w:rPr>
          <w:rFonts w:asciiTheme="majorHAnsi" w:eastAsia="Calibri" w:hAnsiTheme="majorHAnsi" w:cstheme="majorHAnsi"/>
        </w:rPr>
        <w:t>10</w:t>
      </w:r>
      <w:r w:rsidR="00246C3C" w:rsidRPr="00024ABB">
        <w:rPr>
          <w:rFonts w:asciiTheme="majorHAnsi" w:eastAsia="Calibri" w:hAnsiTheme="majorHAnsi" w:cstheme="majorHAnsi"/>
        </w:rPr>
        <w:t xml:space="preserve">.2021 r. </w:t>
      </w:r>
      <w:r w:rsidR="00DA334C" w:rsidRPr="00024ABB">
        <w:rPr>
          <w:rFonts w:asciiTheme="majorHAnsi" w:eastAsia="Calibri" w:hAnsiTheme="majorHAnsi" w:cstheme="majorHAnsi"/>
        </w:rPr>
        <w:t xml:space="preserve">oraz 1.11.2021 r. </w:t>
      </w:r>
      <w:r w:rsidRPr="00024ABB">
        <w:rPr>
          <w:rFonts w:asciiTheme="majorHAnsi" w:eastAsia="Calibri" w:hAnsiTheme="majorHAnsi" w:cstheme="majorHAnsi"/>
        </w:rPr>
        <w:t>do siedziby Spółki wpłyn</w:t>
      </w:r>
      <w:r w:rsidR="0058397F" w:rsidRPr="00024ABB">
        <w:rPr>
          <w:rFonts w:asciiTheme="majorHAnsi" w:eastAsia="Calibri" w:hAnsiTheme="majorHAnsi" w:cstheme="majorHAnsi"/>
        </w:rPr>
        <w:t>ę</w:t>
      </w:r>
      <w:r w:rsidR="00934783" w:rsidRPr="00024ABB">
        <w:rPr>
          <w:rFonts w:asciiTheme="majorHAnsi" w:eastAsia="Calibri" w:hAnsiTheme="majorHAnsi" w:cstheme="majorHAnsi"/>
        </w:rPr>
        <w:t>ł</w:t>
      </w:r>
      <w:r w:rsidR="0058397F" w:rsidRPr="00024ABB">
        <w:rPr>
          <w:rFonts w:asciiTheme="majorHAnsi" w:eastAsia="Calibri" w:hAnsiTheme="majorHAnsi" w:cstheme="majorHAnsi"/>
        </w:rPr>
        <w:t>y</w:t>
      </w:r>
      <w:r w:rsidRPr="00024ABB">
        <w:rPr>
          <w:rFonts w:asciiTheme="majorHAnsi" w:eastAsia="Calibri" w:hAnsiTheme="majorHAnsi" w:cstheme="majorHAnsi"/>
        </w:rPr>
        <w:t xml:space="preserve"> wniosk</w:t>
      </w:r>
      <w:r w:rsidR="0058397F" w:rsidRPr="00024ABB">
        <w:rPr>
          <w:rFonts w:asciiTheme="majorHAnsi" w:eastAsia="Calibri" w:hAnsiTheme="majorHAnsi" w:cstheme="majorHAnsi"/>
        </w:rPr>
        <w:t>i</w:t>
      </w:r>
      <w:r w:rsidRPr="00024ABB">
        <w:rPr>
          <w:rFonts w:asciiTheme="majorHAnsi" w:eastAsia="Calibri" w:hAnsiTheme="majorHAnsi" w:cstheme="majorHAnsi"/>
        </w:rPr>
        <w:t xml:space="preserve"> od Wykonawc</w:t>
      </w:r>
      <w:r w:rsidR="00225EF9">
        <w:rPr>
          <w:rFonts w:asciiTheme="majorHAnsi" w:eastAsia="Calibri" w:hAnsiTheme="majorHAnsi" w:cstheme="majorHAnsi"/>
        </w:rPr>
        <w:t>ów</w:t>
      </w:r>
      <w:r w:rsidR="00964471" w:rsidRPr="00024ABB">
        <w:rPr>
          <w:rFonts w:asciiTheme="majorHAnsi" w:eastAsia="Calibri" w:hAnsiTheme="majorHAnsi" w:cstheme="majorHAnsi"/>
        </w:rPr>
        <w:t xml:space="preserve"> o </w:t>
      </w:r>
      <w:r w:rsidRPr="00024ABB">
        <w:rPr>
          <w:rFonts w:asciiTheme="majorHAnsi" w:eastAsia="Calibri" w:hAnsiTheme="majorHAnsi" w:cstheme="majorHAnsi"/>
        </w:rPr>
        <w:t>wyjaśnienie treści SWZ. Poniżej treść zapytań oraz treść udzielonych odpowiedzi:</w:t>
      </w:r>
    </w:p>
    <w:p w:rsidR="0046476F" w:rsidRPr="00024ABB" w:rsidRDefault="0046476F" w:rsidP="002E7856">
      <w:pPr>
        <w:jc w:val="both"/>
        <w:rPr>
          <w:rFonts w:asciiTheme="majorHAnsi" w:hAnsiTheme="majorHAnsi" w:cstheme="majorHAnsi"/>
        </w:rPr>
      </w:pPr>
    </w:p>
    <w:p w:rsidR="00AA7927" w:rsidRPr="00024ABB" w:rsidRDefault="00AA7927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zapytania nr 1:</w:t>
      </w:r>
    </w:p>
    <w:p w:rsidR="00AA7927" w:rsidRPr="00024ABB" w:rsidRDefault="00940670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Prosimy o wydłużenie terminu składania ofert do 05 listopada 2021r. Wykonawca uzasadnia swoją prośbę ograniczonymi zasobami ludzkimi, które zapewniłyby skuteczne przeprocesowanie decyzji kredytowej przed upływem pierwotnie wskazanego terminu tj. 02 listopada 2021</w:t>
      </w:r>
      <w:r w:rsidR="00C10E49" w:rsidRPr="00024ABB">
        <w:rPr>
          <w:rFonts w:asciiTheme="majorHAnsi" w:hAnsiTheme="majorHAnsi" w:cstheme="majorHAnsi"/>
        </w:rPr>
        <w:t xml:space="preserve"> </w:t>
      </w:r>
      <w:r w:rsidRPr="00024ABB">
        <w:rPr>
          <w:rFonts w:asciiTheme="majorHAnsi" w:hAnsiTheme="majorHAnsi" w:cstheme="majorHAnsi"/>
        </w:rPr>
        <w:t>r.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AA7927" w:rsidRPr="00024ABB" w:rsidRDefault="00AA7927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1:</w:t>
      </w:r>
    </w:p>
    <w:p w:rsidR="00AA7927" w:rsidRPr="00024ABB" w:rsidRDefault="00014E2F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Zamawiający w dniu 27. 10. 2021 r. przesunął termin składania ofert z 02. 11. 2021 r. na 08. 11. 2021 r.</w:t>
      </w:r>
    </w:p>
    <w:p w:rsidR="00940670" w:rsidRPr="00024ABB" w:rsidRDefault="00940670" w:rsidP="002E7856">
      <w:pPr>
        <w:jc w:val="both"/>
        <w:rPr>
          <w:rFonts w:asciiTheme="majorHAnsi" w:hAnsiTheme="majorHAnsi" w:cstheme="majorHAnsi"/>
        </w:rPr>
      </w:pPr>
    </w:p>
    <w:p w:rsidR="00AA7927" w:rsidRPr="00024ABB" w:rsidRDefault="00AA7927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zapytania nr 2:</w:t>
      </w:r>
    </w:p>
    <w:p w:rsidR="00AA7927" w:rsidRPr="00024ABB" w:rsidRDefault="00940670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eastAsia="Calibri" w:hAnsiTheme="majorHAnsi" w:cstheme="majorHAnsi"/>
        </w:rPr>
        <w:t xml:space="preserve">Prosimy o załączenie wyników finansowych spółki za III Q 2021r. w formie F-01 lub </w:t>
      </w:r>
      <w:proofErr w:type="spellStart"/>
      <w:r w:rsidRPr="00024ABB">
        <w:rPr>
          <w:rFonts w:asciiTheme="majorHAnsi" w:eastAsia="Calibri" w:hAnsiTheme="majorHAnsi" w:cstheme="majorHAnsi"/>
        </w:rPr>
        <w:t>RZiS</w:t>
      </w:r>
      <w:proofErr w:type="spellEnd"/>
      <w:r w:rsidRPr="00024ABB">
        <w:rPr>
          <w:rFonts w:asciiTheme="majorHAnsi" w:eastAsia="Calibri" w:hAnsiTheme="majorHAnsi" w:cstheme="majorHAnsi"/>
        </w:rPr>
        <w:t xml:space="preserve"> oraz bilans.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AA7927" w:rsidRPr="00024ABB" w:rsidRDefault="00AA7927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2:</w:t>
      </w:r>
    </w:p>
    <w:p w:rsidR="00AA7927" w:rsidRPr="00024ABB" w:rsidRDefault="0051082E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Zamawiający udostępni sprawozdanie F01 po podpisaniu oświadczenia o zachowaniu poufności.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zapytania nr 3: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Prosimy o wykreślenie §</w:t>
      </w:r>
      <w:r w:rsidR="004A4DE2" w:rsidRPr="00024ABB">
        <w:rPr>
          <w:rFonts w:asciiTheme="majorHAnsi" w:hAnsiTheme="majorHAnsi" w:cstheme="majorHAnsi"/>
        </w:rPr>
        <w:t xml:space="preserve"> </w:t>
      </w:r>
      <w:r w:rsidRPr="00024ABB">
        <w:rPr>
          <w:rFonts w:asciiTheme="majorHAnsi" w:hAnsiTheme="majorHAnsi" w:cstheme="majorHAnsi"/>
        </w:rPr>
        <w:t>4 ust.4 Projektu Umowy Leasingu (UL) stanowiącego załącznik nr 2 do SIWZ.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Uzasadnienie: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Zgodnie z §4 ust. 2 pkt. 2) UL Zamawiający został zobowiązany do przeszkolenia 4 pracowników Zamawiającego w terminie 14 dni od daty protokolarnego przekazania przedmiotu UL. Protokół w umowie leasingu jest w praktyce i formalnie podstawą do naliczania rat leasingowych i po jego podpisaniu. Zamawiający jako Leasingobiorca nie może uchylać się od terminowego regulowania rat leasingowych zgodnie z przyjętym harmonogramem (takie zapisy są nieważne z mocy prawa). Niezależnie od powyższego oczywiście Zamawiający jako Leasingobiorca ma prawo wystąpić z żądaniem do Wykonawcy o wypełnienie dyspozycji zapisu §4 ust. 2 pkt. 2) UL. Mając na uwadze przytoczoną argumentację Wykonawca wnosi jak w treści zapytania.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3:</w:t>
      </w:r>
    </w:p>
    <w:p w:rsidR="005223E3" w:rsidRPr="00024ABB" w:rsidRDefault="005223E3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Zamawiający</w:t>
      </w:r>
      <w:r w:rsidR="00024ABB" w:rsidRPr="00024ABB">
        <w:rPr>
          <w:rFonts w:asciiTheme="majorHAnsi" w:hAnsiTheme="majorHAnsi" w:cstheme="majorHAnsi"/>
        </w:rPr>
        <w:t xml:space="preserve"> działając zgodnie z art. 137 ust 1 ustawy Prawo zamówień Publicznych (tj. Dz. U. z 2021, poz. 1129 ze zm.) </w:t>
      </w:r>
      <w:r w:rsidRPr="00024ABB">
        <w:rPr>
          <w:rFonts w:asciiTheme="majorHAnsi" w:hAnsiTheme="majorHAnsi" w:cstheme="majorHAnsi"/>
        </w:rPr>
        <w:t xml:space="preserve">modyfikuje treść SWZ w pkt. § 4 </w:t>
      </w:r>
      <w:r w:rsidRPr="00680744">
        <w:rPr>
          <w:rFonts w:asciiTheme="majorHAnsi" w:hAnsiTheme="majorHAnsi" w:cstheme="majorHAnsi"/>
        </w:rPr>
        <w:t xml:space="preserve">ust. </w:t>
      </w:r>
      <w:r w:rsidR="00024ABB" w:rsidRPr="00680744">
        <w:rPr>
          <w:rFonts w:asciiTheme="majorHAnsi" w:hAnsiTheme="majorHAnsi" w:cstheme="majorHAnsi"/>
        </w:rPr>
        <w:t xml:space="preserve">4 </w:t>
      </w:r>
      <w:r w:rsidRPr="00024ABB">
        <w:rPr>
          <w:rFonts w:asciiTheme="majorHAnsi" w:hAnsiTheme="majorHAnsi" w:cstheme="majorHAnsi"/>
        </w:rPr>
        <w:t>poprzez jego wykreślenie.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zapytania nr 4: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Prosimy o modyfikację parametrów brzegowych umowy leasingu w zakresie wartości </w:t>
      </w:r>
      <w:proofErr w:type="spellStart"/>
      <w:r w:rsidRPr="00024ABB">
        <w:rPr>
          <w:rFonts w:asciiTheme="majorHAnsi" w:hAnsiTheme="majorHAnsi" w:cstheme="majorHAnsi"/>
        </w:rPr>
        <w:t>resztowej</w:t>
      </w:r>
      <w:proofErr w:type="spellEnd"/>
      <w:r w:rsidRPr="00024ABB">
        <w:rPr>
          <w:rFonts w:asciiTheme="majorHAnsi" w:hAnsiTheme="majorHAnsi" w:cstheme="majorHAnsi"/>
        </w:rPr>
        <w:t xml:space="preserve"> (RV). Obecnie jest RV = 6%; powinno być 21%.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Uzasadnienie: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Parametry brzegowe umowy leasingu determinuje min. klasyfikacja środków trwałych (</w:t>
      </w:r>
      <w:proofErr w:type="spellStart"/>
      <w:r w:rsidRPr="00024ABB">
        <w:rPr>
          <w:rFonts w:asciiTheme="majorHAnsi" w:hAnsiTheme="majorHAnsi" w:cstheme="majorHAnsi"/>
        </w:rPr>
        <w:t>kśt</w:t>
      </w:r>
      <w:proofErr w:type="spellEnd"/>
      <w:r w:rsidRPr="00024ABB">
        <w:rPr>
          <w:rFonts w:asciiTheme="majorHAnsi" w:hAnsiTheme="majorHAnsi" w:cstheme="majorHAnsi"/>
        </w:rPr>
        <w:t xml:space="preserve">). W przypadku ciężkiego sprzętu do zimowego utrzymania dróg należy przyjąć </w:t>
      </w:r>
      <w:proofErr w:type="spellStart"/>
      <w:r w:rsidRPr="00024ABB">
        <w:rPr>
          <w:rFonts w:asciiTheme="majorHAnsi" w:hAnsiTheme="majorHAnsi" w:cstheme="majorHAnsi"/>
        </w:rPr>
        <w:t>kśt</w:t>
      </w:r>
      <w:proofErr w:type="spellEnd"/>
      <w:r w:rsidRPr="00024ABB">
        <w:rPr>
          <w:rFonts w:asciiTheme="majorHAnsi" w:hAnsiTheme="majorHAnsi" w:cstheme="majorHAnsi"/>
        </w:rPr>
        <w:t xml:space="preserve"> = 743 (pojazd specjalny) czyli normatywna </w:t>
      </w:r>
      <w:r w:rsidR="009B0A03" w:rsidRPr="00024ABB">
        <w:rPr>
          <w:rFonts w:asciiTheme="majorHAnsi" w:hAnsiTheme="majorHAnsi" w:cstheme="majorHAnsi"/>
        </w:rPr>
        <w:t>stawkę</w:t>
      </w:r>
      <w:r w:rsidRPr="00024ABB">
        <w:rPr>
          <w:rFonts w:asciiTheme="majorHAnsi" w:hAnsiTheme="majorHAnsi" w:cstheme="majorHAnsi"/>
        </w:rPr>
        <w:t xml:space="preserve"> amortyzacji na poziomie 14%, która determinuje minimalny poziom wartości </w:t>
      </w:r>
      <w:proofErr w:type="spellStart"/>
      <w:r w:rsidRPr="00024ABB">
        <w:rPr>
          <w:rFonts w:asciiTheme="majorHAnsi" w:hAnsiTheme="majorHAnsi" w:cstheme="majorHAnsi"/>
        </w:rPr>
        <w:t>resztowej</w:t>
      </w:r>
      <w:proofErr w:type="spellEnd"/>
      <w:r w:rsidRPr="00024ABB">
        <w:rPr>
          <w:rFonts w:asciiTheme="majorHAnsi" w:hAnsiTheme="majorHAnsi" w:cstheme="majorHAnsi"/>
        </w:rPr>
        <w:t xml:space="preserve"> (RV) w danym okresie (w </w:t>
      </w:r>
      <w:r w:rsidRPr="00024ABB">
        <w:rPr>
          <w:rFonts w:asciiTheme="majorHAnsi" w:hAnsiTheme="majorHAnsi" w:cstheme="majorHAnsi"/>
        </w:rPr>
        <w:lastRenderedPageBreak/>
        <w:t xml:space="preserve">przypadku przedmiotowego postepowania = 35 miesięcy). Stąd dla przyjętego okresu 35 miesięcy należy przyjąć minimum 21% po upływie podstawowego okresu </w:t>
      </w:r>
      <w:proofErr w:type="spellStart"/>
      <w:r w:rsidRPr="00024ABB">
        <w:rPr>
          <w:rFonts w:asciiTheme="majorHAnsi" w:hAnsiTheme="majorHAnsi" w:cstheme="majorHAnsi"/>
        </w:rPr>
        <w:t>leaisngu</w:t>
      </w:r>
      <w:proofErr w:type="spellEnd"/>
      <w:r w:rsidRPr="00024ABB">
        <w:rPr>
          <w:rFonts w:asciiTheme="majorHAnsi" w:hAnsiTheme="majorHAnsi" w:cstheme="majorHAnsi"/>
        </w:rPr>
        <w:t xml:space="preserve">.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Mając na uwadze powyższą argumentacją proszę o pozytywne rozstrzygnięcie jak treści pytania nr 2.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4:</w:t>
      </w:r>
    </w:p>
    <w:p w:rsidR="005223E3" w:rsidRDefault="005223E3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Zamawiający </w:t>
      </w:r>
      <w:r w:rsidR="00F050A8" w:rsidRPr="00024ABB">
        <w:rPr>
          <w:rFonts w:asciiTheme="majorHAnsi" w:hAnsiTheme="majorHAnsi" w:cstheme="majorHAnsi"/>
        </w:rPr>
        <w:t>działając zgodnie z art. 137 ust 1 ustawy Prawo zamówień publicznych (tj. Dz. U. z 2021 r., poz. 1129 ze zm.)</w:t>
      </w:r>
      <w:r w:rsidR="00F050A8" w:rsidRPr="00024ABB">
        <w:rPr>
          <w:rFonts w:asciiTheme="majorHAnsi" w:hAnsiTheme="majorHAnsi" w:cstheme="majorHAnsi"/>
          <w:b/>
        </w:rPr>
        <w:t xml:space="preserve"> </w:t>
      </w:r>
      <w:r w:rsidRPr="00024ABB">
        <w:rPr>
          <w:rFonts w:asciiTheme="majorHAnsi" w:hAnsiTheme="majorHAnsi" w:cstheme="majorHAnsi"/>
        </w:rPr>
        <w:t>modyfikuje treść SWZ w pkt. 3 zał. nr 1 do</w:t>
      </w:r>
      <w:r w:rsidR="00024ABB">
        <w:rPr>
          <w:rFonts w:asciiTheme="majorHAnsi" w:hAnsiTheme="majorHAnsi" w:cstheme="majorHAnsi"/>
        </w:rPr>
        <w:t xml:space="preserve"> SWZ tj. Szczegółowego Opisu Przedmiotu Zamówienia</w:t>
      </w:r>
      <w:r w:rsidRPr="00024ABB">
        <w:rPr>
          <w:rFonts w:asciiTheme="majorHAnsi" w:hAnsiTheme="majorHAnsi" w:cstheme="majorHAnsi"/>
        </w:rPr>
        <w:t>.</w:t>
      </w:r>
    </w:p>
    <w:p w:rsidR="00024ABB" w:rsidRPr="00024ABB" w:rsidRDefault="00024ABB" w:rsidP="002E7856">
      <w:pPr>
        <w:jc w:val="both"/>
        <w:rPr>
          <w:rFonts w:asciiTheme="majorHAnsi" w:hAnsiTheme="majorHAnsi" w:cstheme="majorHAnsi"/>
        </w:rPr>
      </w:pPr>
    </w:p>
    <w:p w:rsidR="00024ABB" w:rsidRDefault="00024ABB" w:rsidP="002E7856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pkt. </w:t>
      </w:r>
      <w:r>
        <w:rPr>
          <w:rFonts w:asciiTheme="majorHAnsi" w:eastAsia="Times New Roman" w:hAnsiTheme="majorHAnsi" w:cstheme="majorHAnsi"/>
          <w:b/>
          <w:lang w:eastAsia="pl-PL"/>
        </w:rPr>
        <w:t>3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5D0ABF">
        <w:rPr>
          <w:rFonts w:asciiTheme="majorHAnsi" w:hAnsiTheme="majorHAnsi" w:cstheme="majorHAnsi"/>
          <w:b/>
        </w:rPr>
        <w:t>zał. nr 1 do SWZ jest</w:t>
      </w:r>
    </w:p>
    <w:p w:rsidR="00FA7188" w:rsidRPr="00024ABB" w:rsidRDefault="001E58B6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5223E3" w:rsidRPr="002824A3" w:rsidRDefault="005223E3" w:rsidP="002E7856">
      <w:pPr>
        <w:pStyle w:val="Akapitzlist"/>
        <w:numPr>
          <w:ilvl w:val="0"/>
          <w:numId w:val="21"/>
        </w:numPr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824A3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160"/>
      </w:tblGrid>
      <w:tr w:rsidR="00024ABB" w:rsidRPr="00024ABB" w:rsidTr="003D04AE">
        <w:trPr>
          <w:trHeight w:val="255"/>
        </w:trPr>
        <w:tc>
          <w:tcPr>
            <w:tcW w:w="2469" w:type="pct"/>
          </w:tcPr>
          <w:p w:rsidR="005223E3" w:rsidRPr="002824A3" w:rsidRDefault="005223E3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:rsidR="005223E3" w:rsidRPr="00024ABB" w:rsidRDefault="005223E3" w:rsidP="002E7856">
            <w:pPr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024ABB" w:rsidRPr="00024ABB" w:rsidTr="003D04AE">
        <w:trPr>
          <w:trHeight w:val="285"/>
        </w:trPr>
        <w:tc>
          <w:tcPr>
            <w:tcW w:w="2469" w:type="pct"/>
          </w:tcPr>
          <w:p w:rsidR="005223E3" w:rsidRPr="002824A3" w:rsidRDefault="005223E3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:rsidR="005223E3" w:rsidRPr="00024ABB" w:rsidRDefault="005223E3" w:rsidP="002E7856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024ABB" w:rsidRPr="00024ABB" w:rsidTr="003D04AE">
        <w:trPr>
          <w:trHeight w:val="210"/>
        </w:trPr>
        <w:tc>
          <w:tcPr>
            <w:tcW w:w="2469" w:type="pct"/>
          </w:tcPr>
          <w:p w:rsidR="005223E3" w:rsidRPr="002824A3" w:rsidRDefault="005223E3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:rsidR="005223E3" w:rsidRPr="00024ABB" w:rsidRDefault="005223E3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024ABB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024ABB" w:rsidRPr="00024ABB" w:rsidTr="003D04AE">
        <w:tc>
          <w:tcPr>
            <w:tcW w:w="2469" w:type="pct"/>
          </w:tcPr>
          <w:p w:rsidR="005223E3" w:rsidRPr="002824A3" w:rsidRDefault="005223E3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:rsidR="005223E3" w:rsidRPr="00024ABB" w:rsidRDefault="005223E3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024ABB" w:rsidRPr="00024ABB" w:rsidTr="003D04AE">
        <w:trPr>
          <w:trHeight w:val="240"/>
        </w:trPr>
        <w:tc>
          <w:tcPr>
            <w:tcW w:w="2469" w:type="pct"/>
          </w:tcPr>
          <w:p w:rsidR="005223E3" w:rsidRPr="002824A3" w:rsidRDefault="005223E3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:rsidR="005223E3" w:rsidRPr="00024ABB" w:rsidRDefault="005223E3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b/>
                <w:lang w:eastAsia="pl-PL"/>
              </w:rPr>
              <w:t>6 %</w:t>
            </w:r>
          </w:p>
        </w:tc>
      </w:tr>
    </w:tbl>
    <w:p w:rsidR="005223E3" w:rsidRPr="00024ABB" w:rsidRDefault="001E58B6" w:rsidP="002E7856">
      <w:pPr>
        <w:jc w:val="both"/>
        <w:rPr>
          <w:rFonts w:asciiTheme="majorHAnsi" w:hAnsiTheme="majorHAnsi" w:cstheme="majorHAnsi"/>
          <w:bCs/>
        </w:rPr>
      </w:pPr>
      <w:r w:rsidRPr="00024ABB">
        <w:rPr>
          <w:rFonts w:asciiTheme="majorHAnsi" w:hAnsiTheme="majorHAnsi" w:cstheme="majorHAnsi"/>
          <w:bCs/>
        </w:rPr>
        <w:t>(…)</w:t>
      </w:r>
    </w:p>
    <w:p w:rsidR="005223E3" w:rsidRPr="00024ABB" w:rsidRDefault="00024ABB" w:rsidP="002E7856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lang w:eastAsia="pl-PL"/>
        </w:rPr>
        <w:t>P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 xml:space="preserve">kt. </w:t>
      </w:r>
      <w:r>
        <w:rPr>
          <w:rFonts w:asciiTheme="majorHAnsi" w:eastAsia="Times New Roman" w:hAnsiTheme="majorHAnsi" w:cstheme="majorHAnsi"/>
          <w:b/>
          <w:lang w:eastAsia="pl-PL"/>
        </w:rPr>
        <w:t>3</w:t>
      </w:r>
      <w:r w:rsidRPr="005D0ABF">
        <w:rPr>
          <w:rFonts w:asciiTheme="majorHAnsi" w:eastAsia="Times New Roman" w:hAnsiTheme="majorHAnsi" w:cstheme="majorHAnsi"/>
          <w:b/>
          <w:lang w:eastAsia="pl-PL"/>
        </w:rPr>
        <w:t>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5D0ABF">
        <w:rPr>
          <w:rFonts w:asciiTheme="majorHAnsi" w:hAnsiTheme="majorHAnsi" w:cstheme="majorHAnsi"/>
          <w:b/>
        </w:rPr>
        <w:t xml:space="preserve">zał. </w:t>
      </w:r>
      <w:r w:rsidRPr="00024ABB">
        <w:rPr>
          <w:rFonts w:asciiTheme="majorHAnsi" w:hAnsiTheme="majorHAnsi" w:cstheme="majorHAnsi"/>
          <w:b/>
        </w:rPr>
        <w:t>nr 1 do SWZ</w:t>
      </w:r>
      <w:r w:rsidRPr="00024ABB">
        <w:rPr>
          <w:rFonts w:asciiTheme="majorHAnsi" w:hAnsiTheme="majorHAnsi" w:cstheme="majorHAnsi"/>
          <w:b/>
          <w:bCs/>
        </w:rPr>
        <w:t xml:space="preserve"> o</w:t>
      </w:r>
      <w:r w:rsidR="005223E3" w:rsidRPr="00024ABB">
        <w:rPr>
          <w:rFonts w:asciiTheme="majorHAnsi" w:hAnsiTheme="majorHAnsi" w:cstheme="majorHAnsi"/>
          <w:b/>
          <w:bCs/>
        </w:rPr>
        <w:t>trzymuje nowe brzmienie:</w:t>
      </w:r>
    </w:p>
    <w:p w:rsidR="001E58B6" w:rsidRPr="00024ABB" w:rsidRDefault="001E58B6" w:rsidP="002E7856">
      <w:pPr>
        <w:jc w:val="both"/>
        <w:rPr>
          <w:rFonts w:asciiTheme="majorHAnsi" w:hAnsiTheme="majorHAnsi" w:cstheme="majorHAnsi"/>
          <w:bCs/>
        </w:rPr>
      </w:pPr>
      <w:r w:rsidRPr="00024ABB">
        <w:rPr>
          <w:rFonts w:asciiTheme="majorHAnsi" w:hAnsiTheme="majorHAnsi" w:cstheme="majorHAnsi"/>
          <w:bCs/>
        </w:rPr>
        <w:t>(…)</w:t>
      </w:r>
    </w:p>
    <w:p w:rsidR="00FA7188" w:rsidRPr="002824A3" w:rsidRDefault="00FA7188" w:rsidP="002E7856">
      <w:pPr>
        <w:pStyle w:val="Akapitzlist"/>
        <w:numPr>
          <w:ilvl w:val="0"/>
          <w:numId w:val="22"/>
        </w:numPr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824A3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5160"/>
      </w:tblGrid>
      <w:tr w:rsidR="00024ABB" w:rsidRPr="00024ABB" w:rsidTr="003D04AE">
        <w:trPr>
          <w:trHeight w:val="255"/>
        </w:trPr>
        <w:tc>
          <w:tcPr>
            <w:tcW w:w="2469" w:type="pct"/>
          </w:tcPr>
          <w:p w:rsidR="00FA7188" w:rsidRPr="002824A3" w:rsidRDefault="00FA7188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:rsidR="00FA7188" w:rsidRPr="00024ABB" w:rsidRDefault="00FA7188" w:rsidP="002E7856">
            <w:pPr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024ABB" w:rsidRPr="00024ABB" w:rsidTr="003D04AE">
        <w:trPr>
          <w:trHeight w:val="285"/>
        </w:trPr>
        <w:tc>
          <w:tcPr>
            <w:tcW w:w="2469" w:type="pct"/>
          </w:tcPr>
          <w:p w:rsidR="00FA7188" w:rsidRPr="002824A3" w:rsidRDefault="00FA7188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:rsidR="00FA7188" w:rsidRPr="00024ABB" w:rsidRDefault="00FA7188" w:rsidP="002E7856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024ABB" w:rsidRPr="00024ABB" w:rsidTr="003D04AE">
        <w:trPr>
          <w:trHeight w:val="210"/>
        </w:trPr>
        <w:tc>
          <w:tcPr>
            <w:tcW w:w="2469" w:type="pct"/>
          </w:tcPr>
          <w:p w:rsidR="00FA7188" w:rsidRPr="002824A3" w:rsidRDefault="00FA7188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:rsidR="00FA7188" w:rsidRPr="00024ABB" w:rsidRDefault="00FA7188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024ABB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024ABB" w:rsidRPr="00024ABB" w:rsidTr="003D04AE">
        <w:tc>
          <w:tcPr>
            <w:tcW w:w="2469" w:type="pct"/>
          </w:tcPr>
          <w:p w:rsidR="00FA7188" w:rsidRPr="002824A3" w:rsidRDefault="00FA7188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:rsidR="00FA7188" w:rsidRPr="00024ABB" w:rsidRDefault="00FA7188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024ABB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024ABB" w:rsidRPr="00024ABB" w:rsidTr="003D04AE">
        <w:trPr>
          <w:trHeight w:val="240"/>
        </w:trPr>
        <w:tc>
          <w:tcPr>
            <w:tcW w:w="2469" w:type="pct"/>
          </w:tcPr>
          <w:p w:rsidR="00FA7188" w:rsidRPr="002824A3" w:rsidRDefault="00FA7188" w:rsidP="002E7856">
            <w:pPr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:rsidR="00FA7188" w:rsidRPr="00024ABB" w:rsidRDefault="00FA7188" w:rsidP="002E7856">
            <w:pPr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824A3">
              <w:rPr>
                <w:rFonts w:asciiTheme="majorHAnsi" w:eastAsia="Times New Roman" w:hAnsiTheme="majorHAnsi" w:cstheme="majorHAnsi"/>
                <w:b/>
                <w:color w:val="4472C4" w:themeColor="accent5"/>
                <w:lang w:eastAsia="pl-PL"/>
              </w:rPr>
              <w:t>21 %</w:t>
            </w:r>
          </w:p>
        </w:tc>
      </w:tr>
    </w:tbl>
    <w:p w:rsidR="005223E3" w:rsidRPr="00024ABB" w:rsidRDefault="001E58B6" w:rsidP="002E7856">
      <w:pPr>
        <w:jc w:val="both"/>
        <w:rPr>
          <w:rFonts w:asciiTheme="majorHAnsi" w:hAnsiTheme="majorHAnsi" w:cstheme="majorHAnsi"/>
          <w:bCs/>
        </w:rPr>
      </w:pPr>
      <w:r w:rsidRPr="00024ABB">
        <w:rPr>
          <w:rFonts w:asciiTheme="majorHAnsi" w:hAnsiTheme="majorHAnsi" w:cstheme="majorHAnsi"/>
          <w:bCs/>
        </w:rPr>
        <w:t>(…)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zapytania nr 5: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Zdaniem Wykonawcy odpowiedź Zamawiającego na pytanie nr 13 nie jest prawidłowa bo par 7 ust. 5 wprost odwołuje się do rażącego niedbalstwa a to jest zdefiniowane w 7.6 i nie dotyczy § 3 ust. 3-4 projektu Umowy Leasingu. Prosimy aby Zamawiający potwierdził powyższe.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5:</w:t>
      </w:r>
    </w:p>
    <w:p w:rsidR="002B4F50" w:rsidRPr="00024ABB" w:rsidRDefault="00135266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Zamawiający potwierdza, iż § 7 ust. 5 </w:t>
      </w:r>
      <w:r w:rsidR="00985493" w:rsidRPr="00024ABB">
        <w:rPr>
          <w:rFonts w:asciiTheme="majorHAnsi" w:hAnsiTheme="majorHAnsi" w:cstheme="majorHAnsi"/>
        </w:rPr>
        <w:t xml:space="preserve">zał. nr 2 do SWZ </w:t>
      </w:r>
      <w:r w:rsidRPr="00024ABB">
        <w:rPr>
          <w:rFonts w:asciiTheme="majorHAnsi" w:hAnsiTheme="majorHAnsi" w:cstheme="majorHAnsi"/>
        </w:rPr>
        <w:t xml:space="preserve">dotyczy </w:t>
      </w:r>
      <w:r w:rsidR="00985493" w:rsidRPr="00024ABB">
        <w:rPr>
          <w:rFonts w:asciiTheme="majorHAnsi" w:hAnsiTheme="majorHAnsi" w:cstheme="majorHAnsi"/>
        </w:rPr>
        <w:t>rażącego niedbalstwa zdefiniowanego w §</w:t>
      </w:r>
      <w:r w:rsidR="00594B6C" w:rsidRPr="00024ABB">
        <w:rPr>
          <w:rFonts w:asciiTheme="majorHAnsi" w:hAnsiTheme="majorHAnsi" w:cstheme="majorHAnsi"/>
        </w:rPr>
        <w:t> </w:t>
      </w:r>
      <w:r w:rsidR="00985493" w:rsidRPr="00024ABB">
        <w:rPr>
          <w:rFonts w:asciiTheme="majorHAnsi" w:hAnsiTheme="majorHAnsi" w:cstheme="majorHAnsi"/>
        </w:rPr>
        <w:t>7</w:t>
      </w:r>
      <w:r w:rsidR="00594B6C" w:rsidRPr="00024ABB">
        <w:rPr>
          <w:rFonts w:asciiTheme="majorHAnsi" w:hAnsiTheme="majorHAnsi" w:cstheme="majorHAnsi"/>
        </w:rPr>
        <w:t> </w:t>
      </w:r>
      <w:r w:rsidR="00985493" w:rsidRPr="00024ABB">
        <w:rPr>
          <w:rFonts w:asciiTheme="majorHAnsi" w:hAnsiTheme="majorHAnsi" w:cstheme="majorHAnsi"/>
        </w:rPr>
        <w:t xml:space="preserve">ust. 6 umowy. Mając powyższe na uwadze </w:t>
      </w:r>
      <w:r w:rsidR="00F050A8" w:rsidRPr="00024ABB">
        <w:rPr>
          <w:rFonts w:asciiTheme="majorHAnsi" w:hAnsiTheme="majorHAnsi" w:cstheme="majorHAnsi"/>
        </w:rPr>
        <w:t>Zamawiający działając zgodnie z art. 137 ust 1 ustawy Prawo zamówień publicznych (tj. Dz. U. z 2021 r., poz. 1129 ze zm.)</w:t>
      </w:r>
      <w:r w:rsidR="00F050A8" w:rsidRPr="00024ABB">
        <w:rPr>
          <w:rFonts w:asciiTheme="majorHAnsi" w:hAnsiTheme="majorHAnsi" w:cstheme="majorHAnsi"/>
          <w:b/>
        </w:rPr>
        <w:t xml:space="preserve"> </w:t>
      </w:r>
      <w:r w:rsidR="00F050A8" w:rsidRPr="00024ABB">
        <w:rPr>
          <w:rFonts w:asciiTheme="majorHAnsi" w:hAnsiTheme="majorHAnsi" w:cstheme="majorHAnsi"/>
        </w:rPr>
        <w:t xml:space="preserve">modyfikuje treść </w:t>
      </w:r>
      <w:r w:rsidR="00985493" w:rsidRPr="00024ABB">
        <w:rPr>
          <w:rFonts w:asciiTheme="majorHAnsi" w:hAnsiTheme="majorHAnsi" w:cstheme="majorHAnsi"/>
        </w:rPr>
        <w:t xml:space="preserve">odpowiedzi na zapytanie nr 13 z dnia </w:t>
      </w:r>
      <w:r w:rsidR="002824A3">
        <w:rPr>
          <w:rFonts w:asciiTheme="majorHAnsi" w:hAnsiTheme="majorHAnsi" w:cstheme="majorHAnsi"/>
        </w:rPr>
        <w:br/>
      </w:r>
      <w:r w:rsidR="00985493" w:rsidRPr="00024ABB">
        <w:rPr>
          <w:rFonts w:asciiTheme="majorHAnsi" w:hAnsiTheme="majorHAnsi" w:cstheme="majorHAnsi"/>
        </w:rPr>
        <w:t xml:space="preserve">07. 10. 2021 r. </w:t>
      </w:r>
    </w:p>
    <w:p w:rsidR="00985493" w:rsidRPr="00225EF9" w:rsidRDefault="00835D66" w:rsidP="002E7856">
      <w:pPr>
        <w:jc w:val="both"/>
        <w:rPr>
          <w:rFonts w:asciiTheme="majorHAnsi" w:hAnsiTheme="majorHAnsi" w:cstheme="majorHAnsi"/>
          <w:b/>
        </w:rPr>
      </w:pPr>
      <w:r w:rsidRPr="00835D66">
        <w:rPr>
          <w:rFonts w:asciiTheme="majorHAnsi" w:hAnsiTheme="majorHAnsi" w:cstheme="majorHAnsi"/>
          <w:b/>
        </w:rPr>
        <w:t xml:space="preserve">W </w:t>
      </w:r>
      <w:r w:rsidRPr="00835D66">
        <w:rPr>
          <w:rFonts w:asciiTheme="majorHAnsi" w:hAnsiTheme="majorHAnsi" w:cstheme="majorHAnsi"/>
          <w:b/>
        </w:rPr>
        <w:t xml:space="preserve">odpowiedzi na zapytanie nr </w:t>
      </w:r>
      <w:r w:rsidRPr="00225EF9">
        <w:rPr>
          <w:rFonts w:asciiTheme="majorHAnsi" w:hAnsiTheme="majorHAnsi" w:cstheme="majorHAnsi"/>
          <w:b/>
        </w:rPr>
        <w:t>13</w:t>
      </w:r>
      <w:r w:rsidRPr="00225EF9">
        <w:rPr>
          <w:rFonts w:asciiTheme="majorHAnsi" w:hAnsiTheme="majorHAnsi" w:cstheme="majorHAnsi"/>
          <w:b/>
        </w:rPr>
        <w:t xml:space="preserve"> </w:t>
      </w:r>
      <w:r w:rsidR="00225EF9" w:rsidRPr="00225EF9">
        <w:rPr>
          <w:rFonts w:asciiTheme="majorHAnsi" w:hAnsiTheme="majorHAnsi" w:cstheme="majorHAnsi"/>
          <w:b/>
        </w:rPr>
        <w:t>z dnia 07. 10. 2021 r.</w:t>
      </w:r>
      <w:r w:rsidR="00225EF9" w:rsidRPr="00225EF9">
        <w:rPr>
          <w:rFonts w:asciiTheme="majorHAnsi" w:hAnsiTheme="majorHAnsi" w:cstheme="majorHAnsi"/>
          <w:b/>
        </w:rPr>
        <w:t xml:space="preserve"> </w:t>
      </w:r>
      <w:r w:rsidRPr="00225EF9">
        <w:rPr>
          <w:rFonts w:asciiTheme="majorHAnsi" w:hAnsiTheme="majorHAnsi" w:cstheme="majorHAnsi"/>
          <w:b/>
        </w:rPr>
        <w:t>jest</w:t>
      </w:r>
      <w:r w:rsidR="00985493" w:rsidRPr="00225EF9">
        <w:rPr>
          <w:rFonts w:asciiTheme="majorHAnsi" w:hAnsiTheme="majorHAnsi" w:cstheme="majorHAnsi"/>
          <w:b/>
        </w:rPr>
        <w:t>:</w:t>
      </w:r>
      <w:bookmarkStart w:id="0" w:name="_GoBack"/>
    </w:p>
    <w:bookmarkEnd w:id="0"/>
    <w:p w:rsidR="00985493" w:rsidRPr="00024ABB" w:rsidRDefault="00985493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985493" w:rsidRPr="00024ABB" w:rsidRDefault="00985493" w:rsidP="002E7856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hAnsiTheme="majorHAnsi" w:cstheme="majorHAnsi"/>
        </w:rPr>
        <w:t xml:space="preserve">Zamawiający informuje, iż wskazany w §7 ust. 5 Umowy zapis dotyczy obowiązków Wykonawcy, o których mowa w </w:t>
      </w:r>
      <w:r w:rsidRPr="00024ABB">
        <w:rPr>
          <w:rFonts w:asciiTheme="majorHAnsi" w:eastAsia="Times New Roman" w:hAnsiTheme="majorHAnsi" w:cstheme="majorHAnsi"/>
          <w:lang w:eastAsia="pl-PL"/>
        </w:rPr>
        <w:t>§ 3 ust. 3 - 4 Umowy.</w:t>
      </w:r>
    </w:p>
    <w:p w:rsidR="00985493" w:rsidRPr="00024ABB" w:rsidRDefault="00985493" w:rsidP="002E7856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(…),</w:t>
      </w:r>
    </w:p>
    <w:p w:rsidR="00985493" w:rsidRPr="00835D66" w:rsidRDefault="00835D66" w:rsidP="002E7856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835D66">
        <w:rPr>
          <w:rFonts w:asciiTheme="majorHAnsi" w:hAnsiTheme="majorHAnsi" w:cstheme="majorHAnsi"/>
          <w:b/>
        </w:rPr>
        <w:t>O</w:t>
      </w:r>
      <w:r w:rsidRPr="00835D66">
        <w:rPr>
          <w:rFonts w:asciiTheme="majorHAnsi" w:hAnsiTheme="majorHAnsi" w:cstheme="majorHAnsi"/>
          <w:b/>
        </w:rPr>
        <w:t>dpowied</w:t>
      </w:r>
      <w:r w:rsidRPr="00835D66">
        <w:rPr>
          <w:rFonts w:asciiTheme="majorHAnsi" w:hAnsiTheme="majorHAnsi" w:cstheme="majorHAnsi"/>
          <w:b/>
        </w:rPr>
        <w:t xml:space="preserve">ź </w:t>
      </w:r>
      <w:r w:rsidRPr="00835D66">
        <w:rPr>
          <w:rFonts w:asciiTheme="majorHAnsi" w:hAnsiTheme="majorHAnsi" w:cstheme="majorHAnsi"/>
          <w:b/>
        </w:rPr>
        <w:t xml:space="preserve">na zapytanie nr </w:t>
      </w:r>
      <w:r w:rsidRPr="00225EF9">
        <w:rPr>
          <w:rFonts w:asciiTheme="majorHAnsi" w:hAnsiTheme="majorHAnsi" w:cstheme="majorHAnsi"/>
          <w:b/>
        </w:rPr>
        <w:t xml:space="preserve">13 </w:t>
      </w:r>
      <w:r w:rsidR="00225EF9" w:rsidRPr="00225EF9">
        <w:rPr>
          <w:rFonts w:asciiTheme="majorHAnsi" w:hAnsiTheme="majorHAnsi" w:cstheme="majorHAnsi"/>
          <w:b/>
        </w:rPr>
        <w:t xml:space="preserve">z dnia 07. 10. 2021 r. </w:t>
      </w:r>
      <w:r w:rsidRPr="00225EF9">
        <w:rPr>
          <w:rFonts w:asciiTheme="majorHAnsi" w:hAnsiTheme="majorHAnsi" w:cstheme="majorHAnsi"/>
          <w:b/>
        </w:rPr>
        <w:t>o</w:t>
      </w:r>
      <w:r w:rsidR="00985493" w:rsidRPr="00225EF9">
        <w:rPr>
          <w:rFonts w:asciiTheme="majorHAnsi" w:eastAsia="Times New Roman" w:hAnsiTheme="majorHAnsi" w:cstheme="majorHAnsi"/>
          <w:b/>
          <w:lang w:eastAsia="pl-PL"/>
        </w:rPr>
        <w:t>trzymuje</w:t>
      </w:r>
      <w:r w:rsidR="00985493" w:rsidRPr="00835D66">
        <w:rPr>
          <w:rFonts w:asciiTheme="majorHAnsi" w:eastAsia="Times New Roman" w:hAnsiTheme="majorHAnsi" w:cstheme="majorHAnsi"/>
          <w:b/>
          <w:lang w:eastAsia="pl-PL"/>
        </w:rPr>
        <w:t xml:space="preserve"> nowe brzmienie:</w:t>
      </w:r>
    </w:p>
    <w:p w:rsidR="00594B6C" w:rsidRPr="00024ABB" w:rsidRDefault="00594B6C" w:rsidP="002E7856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(…)</w:t>
      </w:r>
    </w:p>
    <w:p w:rsidR="00985493" w:rsidRPr="00024ABB" w:rsidRDefault="00985493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Zamawiający pozostawia zapisy SWZ bez zmian. </w:t>
      </w:r>
    </w:p>
    <w:p w:rsidR="00985493" w:rsidRPr="00024ABB" w:rsidRDefault="00985493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lastRenderedPageBreak/>
        <w:t xml:space="preserve">Treść pytania nr 6: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Prosimy o obniżenie kar umownych o 50%, o których mowa w §7 Umowy Leasingu.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6:</w:t>
      </w:r>
    </w:p>
    <w:p w:rsidR="00895465" w:rsidRPr="00024ABB" w:rsidRDefault="00895465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Zamawiający pozostawia zapisy SWZ bez zmian.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pytania nr 7: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Zdaniem Wykonawcy szkolenie, o którym mowa w §</w:t>
      </w:r>
      <w:r w:rsidR="00895465" w:rsidRPr="00024ABB">
        <w:rPr>
          <w:rFonts w:asciiTheme="majorHAnsi" w:hAnsiTheme="majorHAnsi" w:cstheme="majorHAnsi"/>
        </w:rPr>
        <w:t xml:space="preserve"> </w:t>
      </w:r>
      <w:r w:rsidRPr="00024ABB">
        <w:rPr>
          <w:rFonts w:asciiTheme="majorHAnsi" w:hAnsiTheme="majorHAnsi" w:cstheme="majorHAnsi"/>
        </w:rPr>
        <w:t xml:space="preserve">4 ust. 2 projektu Umowy </w:t>
      </w:r>
      <w:proofErr w:type="spellStart"/>
      <w:r w:rsidRPr="00024ABB">
        <w:rPr>
          <w:rFonts w:asciiTheme="majorHAnsi" w:hAnsiTheme="majorHAnsi" w:cstheme="majorHAnsi"/>
        </w:rPr>
        <w:t>Leaisngu</w:t>
      </w:r>
      <w:proofErr w:type="spellEnd"/>
      <w:r w:rsidRPr="00024ABB">
        <w:rPr>
          <w:rFonts w:asciiTheme="majorHAnsi" w:hAnsiTheme="majorHAnsi" w:cstheme="majorHAnsi"/>
        </w:rPr>
        <w:t xml:space="preserve"> powinno nastąpić najpóźniej w dacie podpisania protokołu </w:t>
      </w:r>
      <w:r w:rsidR="009B0A03" w:rsidRPr="00024ABB">
        <w:rPr>
          <w:rFonts w:asciiTheme="majorHAnsi" w:hAnsiTheme="majorHAnsi" w:cstheme="majorHAnsi"/>
        </w:rPr>
        <w:t>odbioru</w:t>
      </w:r>
      <w:r w:rsidRPr="00024ABB">
        <w:rPr>
          <w:rFonts w:asciiTheme="majorHAnsi" w:hAnsiTheme="majorHAnsi" w:cstheme="majorHAnsi"/>
        </w:rPr>
        <w:t xml:space="preserve"> i powinno poprzedzać przekazanie samego </w:t>
      </w:r>
      <w:r w:rsidR="009B0A03" w:rsidRPr="00024ABB">
        <w:rPr>
          <w:rFonts w:asciiTheme="majorHAnsi" w:hAnsiTheme="majorHAnsi" w:cstheme="majorHAnsi"/>
        </w:rPr>
        <w:t>Przedmiotu</w:t>
      </w:r>
      <w:r w:rsidRPr="00024ABB">
        <w:rPr>
          <w:rFonts w:asciiTheme="majorHAnsi" w:hAnsiTheme="majorHAnsi" w:cstheme="majorHAnsi"/>
        </w:rPr>
        <w:t xml:space="preserve"> Umowy Leasingu. ,, Przekazanie Przedmiotu Leasingu (PL) poza jego fizycznym wydanie (przeniesieniem </w:t>
      </w:r>
      <w:r w:rsidR="009B0A03" w:rsidRPr="00024ABB">
        <w:rPr>
          <w:rFonts w:asciiTheme="majorHAnsi" w:hAnsiTheme="majorHAnsi" w:cstheme="majorHAnsi"/>
        </w:rPr>
        <w:t>posiadania</w:t>
      </w:r>
      <w:r w:rsidRPr="00024ABB">
        <w:rPr>
          <w:rFonts w:asciiTheme="majorHAnsi" w:hAnsiTheme="majorHAnsi" w:cstheme="majorHAnsi"/>
        </w:rPr>
        <w:t xml:space="preserve">) polega również na min. szkoleniu personelu </w:t>
      </w:r>
      <w:r w:rsidR="009B0A03" w:rsidRPr="00024ABB">
        <w:rPr>
          <w:rFonts w:asciiTheme="majorHAnsi" w:hAnsiTheme="majorHAnsi" w:cstheme="majorHAnsi"/>
        </w:rPr>
        <w:t>obsługującego</w:t>
      </w:r>
      <w:r w:rsidRPr="00024ABB">
        <w:rPr>
          <w:rFonts w:asciiTheme="majorHAnsi" w:hAnsiTheme="majorHAnsi" w:cstheme="majorHAnsi"/>
        </w:rPr>
        <w:t xml:space="preserve"> oba pojazdy.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7:</w:t>
      </w:r>
    </w:p>
    <w:p w:rsidR="002824A3" w:rsidRDefault="00F050A8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Zamawiający działając zgodnie z art. 137 ust 1 ustawy Prawo zamówień publicznych (tj. Dz. U. z 2021 r., poz. 1129 ze zm.)</w:t>
      </w:r>
      <w:r w:rsidRPr="00024ABB">
        <w:rPr>
          <w:rFonts w:asciiTheme="majorHAnsi" w:hAnsiTheme="majorHAnsi" w:cstheme="majorHAnsi"/>
          <w:b/>
        </w:rPr>
        <w:t xml:space="preserve"> </w:t>
      </w:r>
      <w:r w:rsidRPr="00024ABB">
        <w:rPr>
          <w:rFonts w:asciiTheme="majorHAnsi" w:hAnsiTheme="majorHAnsi" w:cstheme="majorHAnsi"/>
        </w:rPr>
        <w:t xml:space="preserve">modyfikuje treść </w:t>
      </w:r>
      <w:r w:rsidR="00895465" w:rsidRPr="00024ABB">
        <w:rPr>
          <w:rFonts w:asciiTheme="majorHAnsi" w:hAnsiTheme="majorHAnsi" w:cstheme="majorHAnsi"/>
        </w:rPr>
        <w:t>§ 4 ust. 2 zał. nr 2 do SWZ.</w:t>
      </w:r>
    </w:p>
    <w:p w:rsidR="002824A3" w:rsidRDefault="002824A3" w:rsidP="002E7856">
      <w:pPr>
        <w:jc w:val="both"/>
        <w:rPr>
          <w:rFonts w:asciiTheme="majorHAnsi" w:hAnsiTheme="majorHAnsi" w:cstheme="majorHAnsi"/>
          <w:b/>
        </w:rPr>
      </w:pPr>
    </w:p>
    <w:p w:rsidR="002824A3" w:rsidRDefault="002824A3" w:rsidP="002E7856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§ 4 ust. 2 zał. nr 2 </w:t>
      </w:r>
      <w:r w:rsidRPr="005D0ABF">
        <w:rPr>
          <w:rFonts w:asciiTheme="majorHAnsi" w:hAnsiTheme="majorHAnsi" w:cstheme="majorHAnsi"/>
          <w:b/>
        </w:rPr>
        <w:t>do SWZ jest</w:t>
      </w:r>
      <w:r>
        <w:rPr>
          <w:rFonts w:asciiTheme="majorHAnsi" w:hAnsiTheme="majorHAnsi" w:cstheme="majorHAnsi"/>
          <w:b/>
        </w:rPr>
        <w:t>:</w:t>
      </w:r>
    </w:p>
    <w:p w:rsidR="00895465" w:rsidRPr="00024ABB" w:rsidRDefault="00895465" w:rsidP="002E7856">
      <w:pPr>
        <w:contextualSpacing/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895465" w:rsidRPr="00024ABB" w:rsidRDefault="00895465" w:rsidP="002E7856">
      <w:pPr>
        <w:contextualSpacing/>
        <w:jc w:val="both"/>
        <w:rPr>
          <w:rFonts w:asciiTheme="majorHAnsi" w:hAnsiTheme="majorHAnsi" w:cstheme="majorHAnsi"/>
          <w:iCs/>
        </w:rPr>
      </w:pPr>
      <w:r w:rsidRPr="00024ABB">
        <w:rPr>
          <w:rFonts w:asciiTheme="majorHAnsi" w:hAnsiTheme="majorHAnsi" w:cstheme="majorHAnsi"/>
        </w:rPr>
        <w:t>Wykonawca zobowiązuje się także:</w:t>
      </w:r>
    </w:p>
    <w:p w:rsidR="00895465" w:rsidRPr="00024ABB" w:rsidRDefault="00895465" w:rsidP="002E7856">
      <w:pPr>
        <w:numPr>
          <w:ilvl w:val="5"/>
          <w:numId w:val="24"/>
        </w:numPr>
        <w:ind w:left="70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 xml:space="preserve">w terminie nie później niż 2 dni roboczych od daty protokolarnego przekazania Zamawiającemu przedmiotu Umowy, nieodpłatnie przeszkolić 4 </w:t>
      </w:r>
      <w:r w:rsidRPr="00024ABB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024ABB">
        <w:rPr>
          <w:rFonts w:asciiTheme="majorHAnsi" w:eastAsia="Times New Roman" w:hAnsiTheme="majorHAnsi" w:cstheme="majorHAnsi"/>
          <w:lang w:eastAsia="pl-PL"/>
        </w:rPr>
        <w:t xml:space="preserve"> Zamawiającego - w zakresie obsługi i eksploatacji pojazdów;</w:t>
      </w:r>
    </w:p>
    <w:p w:rsidR="00895465" w:rsidRPr="00024ABB" w:rsidRDefault="00895465" w:rsidP="002E7856">
      <w:pPr>
        <w:numPr>
          <w:ilvl w:val="5"/>
          <w:numId w:val="24"/>
        </w:numPr>
        <w:ind w:left="70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w terminie nie później niż 14 dni od daty protokolarnego przekazania Zamawiającemu przedmiotu Umowy, nieodpłatnie przeszkolić w autoryzowanym serwisie bądź w siedzibie producenta, 4 pracowników Zamawiającego tj.: 2 mechaników i 2 elektryków – w zakresie naprawy pogwarancyjnej podwozi i zabudów;</w:t>
      </w:r>
    </w:p>
    <w:p w:rsidR="00895465" w:rsidRPr="00024ABB" w:rsidRDefault="00895465" w:rsidP="002E7856">
      <w:pPr>
        <w:numPr>
          <w:ilvl w:val="5"/>
          <w:numId w:val="24"/>
        </w:numPr>
        <w:ind w:left="70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wystawić dokument (określający zagadnienia objęte szkoleniem) potwierdzający udział pracowników Zamawiającego w szkoleniu. Lista osób przeznaczonych do szkolenia zostanie Wykonawcy przekazana najpóźniej w dniu szkolenia.</w:t>
      </w:r>
    </w:p>
    <w:p w:rsidR="00895465" w:rsidRPr="00024ABB" w:rsidRDefault="00895465" w:rsidP="002E7856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(…)</w:t>
      </w:r>
    </w:p>
    <w:p w:rsidR="00895465" w:rsidRPr="002824A3" w:rsidRDefault="002824A3" w:rsidP="002E7856">
      <w:pPr>
        <w:jc w:val="both"/>
        <w:rPr>
          <w:rFonts w:asciiTheme="majorHAnsi" w:hAnsiTheme="majorHAnsi" w:cstheme="majorHAnsi"/>
          <w:b/>
          <w:bCs/>
        </w:rPr>
      </w:pP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§ 4 ust. 2 zał. nr 2 </w:t>
      </w:r>
      <w:r w:rsidRPr="005D0ABF">
        <w:rPr>
          <w:rFonts w:asciiTheme="majorHAnsi" w:hAnsiTheme="majorHAnsi" w:cstheme="majorHAnsi"/>
          <w:b/>
        </w:rPr>
        <w:t xml:space="preserve">do SWZ </w:t>
      </w:r>
      <w:r>
        <w:rPr>
          <w:rFonts w:asciiTheme="majorHAnsi" w:hAnsiTheme="majorHAnsi" w:cstheme="majorHAnsi"/>
          <w:b/>
        </w:rPr>
        <w:t>o</w:t>
      </w:r>
      <w:r w:rsidR="00895465" w:rsidRPr="002824A3">
        <w:rPr>
          <w:rFonts w:asciiTheme="majorHAnsi" w:hAnsiTheme="majorHAnsi" w:cstheme="majorHAnsi"/>
          <w:b/>
          <w:bCs/>
        </w:rPr>
        <w:t>trzymuje nowe brzmienie:</w:t>
      </w:r>
    </w:p>
    <w:p w:rsidR="00895465" w:rsidRPr="00024ABB" w:rsidRDefault="00895465" w:rsidP="002E7856">
      <w:pPr>
        <w:jc w:val="both"/>
        <w:rPr>
          <w:rFonts w:asciiTheme="majorHAnsi" w:hAnsiTheme="majorHAnsi" w:cstheme="majorHAnsi"/>
          <w:bCs/>
        </w:rPr>
      </w:pPr>
      <w:r w:rsidRPr="00024ABB">
        <w:rPr>
          <w:rFonts w:asciiTheme="majorHAnsi" w:hAnsiTheme="majorHAnsi" w:cstheme="majorHAnsi"/>
          <w:bCs/>
        </w:rPr>
        <w:t>(…)</w:t>
      </w:r>
    </w:p>
    <w:p w:rsidR="00895465" w:rsidRPr="00024ABB" w:rsidRDefault="00895465" w:rsidP="002E7856">
      <w:pPr>
        <w:contextualSpacing/>
        <w:jc w:val="both"/>
        <w:rPr>
          <w:rFonts w:asciiTheme="majorHAnsi" w:hAnsiTheme="majorHAnsi" w:cstheme="majorHAnsi"/>
          <w:iCs/>
        </w:rPr>
      </w:pPr>
      <w:r w:rsidRPr="00024ABB">
        <w:rPr>
          <w:rFonts w:asciiTheme="majorHAnsi" w:hAnsiTheme="majorHAnsi" w:cstheme="majorHAnsi"/>
        </w:rPr>
        <w:t>Wykonawca zobowiązuje się także:</w:t>
      </w:r>
    </w:p>
    <w:p w:rsidR="00895465" w:rsidRPr="00024ABB" w:rsidRDefault="00895465" w:rsidP="002E7856">
      <w:pPr>
        <w:numPr>
          <w:ilvl w:val="5"/>
          <w:numId w:val="25"/>
        </w:numPr>
        <w:ind w:left="70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 xml:space="preserve">w terminie nie później niż w dniu protokolarnego przekazania Zamawiającemu przedmiotu Umowy, nieodpłatnie przeszkolić 4 </w:t>
      </w:r>
      <w:r w:rsidRPr="00024ABB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024ABB">
        <w:rPr>
          <w:rFonts w:asciiTheme="majorHAnsi" w:eastAsia="Times New Roman" w:hAnsiTheme="majorHAnsi" w:cstheme="majorHAnsi"/>
          <w:lang w:eastAsia="pl-PL"/>
        </w:rPr>
        <w:t xml:space="preserve"> Zamawiającego - w zakresie obsługi i eksploatacji pojazdów;</w:t>
      </w:r>
    </w:p>
    <w:p w:rsidR="00895465" w:rsidRPr="00024ABB" w:rsidRDefault="00895465" w:rsidP="002E7856">
      <w:pPr>
        <w:numPr>
          <w:ilvl w:val="5"/>
          <w:numId w:val="25"/>
        </w:numPr>
        <w:ind w:left="70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w terminie nie później niż w dniu protokolarnego przekazania Zamawiającemu przedmiotu Umowy, nieodpłatnie przeszkolić w autoryzowanym serwisie bądź w siedzibie producenta, 4 pracowników Zamawiającego tj.: 2 mechaników i 2 elektryków – w zakresie naprawy pogwarancyjnej podwozi i zabudów;</w:t>
      </w:r>
    </w:p>
    <w:p w:rsidR="00895465" w:rsidRPr="00024ABB" w:rsidRDefault="00895465" w:rsidP="002E7856">
      <w:pPr>
        <w:numPr>
          <w:ilvl w:val="5"/>
          <w:numId w:val="25"/>
        </w:numPr>
        <w:ind w:left="709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wystawić dokument (określający zagadnienia objęte szkoleniem) potwierdzający udział pracowników Zamawiającego w szkoleniu. Lista osób przeznaczonych do szkolenia zostanie Wykonawcy przekazana najpóźniej w dniu szkolenia.</w:t>
      </w:r>
    </w:p>
    <w:p w:rsidR="00895465" w:rsidRPr="00024ABB" w:rsidRDefault="00895465" w:rsidP="002E7856">
      <w:pPr>
        <w:jc w:val="both"/>
        <w:rPr>
          <w:rFonts w:asciiTheme="majorHAnsi" w:hAnsiTheme="majorHAnsi" w:cstheme="majorHAnsi"/>
          <w:bCs/>
        </w:rPr>
      </w:pPr>
      <w:r w:rsidRPr="00024ABB">
        <w:rPr>
          <w:rFonts w:asciiTheme="majorHAnsi" w:hAnsiTheme="majorHAnsi" w:cstheme="majorHAnsi"/>
          <w:bCs/>
        </w:rPr>
        <w:t>(…)</w:t>
      </w:r>
    </w:p>
    <w:p w:rsidR="00BB6A68" w:rsidRDefault="00BB6A68" w:rsidP="002E7856">
      <w:pPr>
        <w:jc w:val="both"/>
        <w:rPr>
          <w:rFonts w:asciiTheme="majorHAnsi" w:hAnsiTheme="majorHAnsi" w:cstheme="majorHAnsi"/>
          <w:b/>
          <w:bCs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Pytania nr 8: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Prosimy o udostępnienie F-01 za III Q 2021r. Dane są niezbędne dla bieżącej oceny sytuacji finansującego po </w:t>
      </w:r>
      <w:r w:rsidR="00BB6A68">
        <w:rPr>
          <w:rFonts w:asciiTheme="majorHAnsi" w:hAnsiTheme="majorHAnsi" w:cstheme="majorHAnsi"/>
        </w:rPr>
        <w:br/>
      </w:r>
      <w:r w:rsidRPr="00024ABB">
        <w:rPr>
          <w:rFonts w:asciiTheme="majorHAnsi" w:hAnsiTheme="majorHAnsi" w:cstheme="majorHAnsi"/>
        </w:rPr>
        <w:t xml:space="preserve">III Q 2021r. i wydania wiążącej decyzji kredytowej, która umożliwi złożenie oferty przetargowej przez Wykonawcę.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8:</w:t>
      </w:r>
    </w:p>
    <w:p w:rsidR="00DA334C" w:rsidRPr="00024ABB" w:rsidRDefault="00042D86" w:rsidP="002E7856">
      <w:pPr>
        <w:jc w:val="both"/>
        <w:rPr>
          <w:rFonts w:asciiTheme="majorHAnsi" w:hAnsiTheme="majorHAnsi" w:cstheme="majorHAnsi"/>
          <w:bCs/>
        </w:rPr>
      </w:pPr>
      <w:r w:rsidRPr="00024ABB">
        <w:rPr>
          <w:rFonts w:asciiTheme="majorHAnsi" w:hAnsiTheme="majorHAnsi" w:cstheme="majorHAnsi"/>
          <w:bCs/>
        </w:rPr>
        <w:t>Patrz odpowiedź na zapytanie nr 2 (powyżej)</w:t>
      </w:r>
      <w:r w:rsidR="004A1C4C" w:rsidRPr="00024ABB">
        <w:rPr>
          <w:rFonts w:asciiTheme="majorHAnsi" w:hAnsiTheme="majorHAnsi" w:cstheme="majorHAnsi"/>
          <w:bCs/>
        </w:rPr>
        <w:t>.</w:t>
      </w:r>
    </w:p>
    <w:p w:rsidR="00042D86" w:rsidRPr="00024ABB" w:rsidRDefault="00042D86" w:rsidP="002E7856">
      <w:pPr>
        <w:jc w:val="both"/>
        <w:rPr>
          <w:rFonts w:asciiTheme="majorHAnsi" w:hAnsiTheme="majorHAnsi" w:cstheme="majorHAnsi"/>
          <w:b/>
          <w:bCs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Pytania nr 9: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Wykonawca wnosi aby w Szczegółowym Opisie Przedmiotu Zamówienia Zamawiający zmieniła treść ust. 4 zgodnie z poniższą propozycją: </w:t>
      </w:r>
    </w:p>
    <w:p w:rsidR="00DA334C" w:rsidRPr="00024ABB" w:rsidRDefault="00DA334C" w:rsidP="002E7856">
      <w:pPr>
        <w:contextualSpacing/>
        <w:jc w:val="both"/>
        <w:rPr>
          <w:rFonts w:asciiTheme="majorHAnsi" w:eastAsia="Times New Roman" w:hAnsiTheme="majorHAnsi" w:cstheme="majorHAnsi"/>
          <w:bCs/>
          <w:i/>
          <w:iCs/>
        </w:rPr>
      </w:pPr>
      <w:r w:rsidRPr="00024ABB">
        <w:rPr>
          <w:rFonts w:asciiTheme="majorHAnsi" w:eastAsia="Times New Roman" w:hAnsiTheme="majorHAnsi" w:cstheme="majorHAnsi"/>
          <w:i/>
          <w:iCs/>
          <w:lang w:eastAsia="pl-PL"/>
        </w:rPr>
        <w:t>„Wykonawca</w:t>
      </w:r>
      <w:r w:rsidRPr="00024ABB">
        <w:rPr>
          <w:rFonts w:asciiTheme="majorHAnsi" w:eastAsia="Times New Roman" w:hAnsiTheme="majorHAnsi" w:cstheme="majorHAnsi"/>
          <w:bCs/>
          <w:i/>
          <w:iCs/>
        </w:rPr>
        <w:t xml:space="preserve"> po podpisaniu protokołu odbioru przedmiotu zamówienia zobowiązany będzie przedłożyć Zamawiającemu uaktualniony harmonogram płatności rat leasingowych adekwatnie do rzeczywistych terminów płatności rat wynikłych z terminu dostarczenia przedmiotu zamówienia Zamawiającemu”</w:t>
      </w:r>
      <w:r w:rsidR="001A5F4F" w:rsidRPr="00024ABB">
        <w:rPr>
          <w:rFonts w:asciiTheme="majorHAnsi" w:eastAsia="Times New Roman" w:hAnsiTheme="majorHAnsi" w:cstheme="majorHAnsi"/>
          <w:bCs/>
          <w:i/>
          <w:iCs/>
        </w:rPr>
        <w:t>.</w:t>
      </w:r>
    </w:p>
    <w:p w:rsidR="00DA334C" w:rsidRPr="00024ABB" w:rsidRDefault="00DA334C" w:rsidP="002E7856">
      <w:pPr>
        <w:contextualSpacing/>
        <w:jc w:val="both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024ABB">
        <w:rPr>
          <w:rFonts w:asciiTheme="majorHAnsi" w:eastAsia="Times New Roman" w:hAnsiTheme="majorHAnsi" w:cstheme="majorHAnsi"/>
          <w:bCs/>
          <w:i/>
          <w:iCs/>
          <w:lang w:eastAsia="pl-PL"/>
        </w:rPr>
        <w:t>Uzasadnienie: Samo Fizyczne dostarczenie Przedmiotu Zamówienia nie przesądza o podpisaniu protokołu odbioru.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lastRenderedPageBreak/>
        <w:t>Treść odpowiedzi na zapytanie nr 9:</w:t>
      </w:r>
    </w:p>
    <w:p w:rsidR="001A5F4F" w:rsidRPr="00024ABB" w:rsidRDefault="00F050A8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Zamawiający działając zgodnie z art. 137 ust 1 ustawy Prawo zamówień publicznych (tj. Dz. U. z 2021 r., poz. 1129 ze zm.)</w:t>
      </w:r>
      <w:r w:rsidRPr="00024ABB">
        <w:rPr>
          <w:rFonts w:asciiTheme="majorHAnsi" w:hAnsiTheme="majorHAnsi" w:cstheme="majorHAnsi"/>
          <w:b/>
        </w:rPr>
        <w:t xml:space="preserve"> </w:t>
      </w:r>
      <w:r w:rsidRPr="00024ABB">
        <w:rPr>
          <w:rFonts w:asciiTheme="majorHAnsi" w:hAnsiTheme="majorHAnsi" w:cstheme="majorHAnsi"/>
        </w:rPr>
        <w:t xml:space="preserve">modyfikuje treść </w:t>
      </w:r>
      <w:r w:rsidR="001A5F4F" w:rsidRPr="00024ABB">
        <w:rPr>
          <w:rFonts w:asciiTheme="majorHAnsi" w:hAnsiTheme="majorHAnsi" w:cstheme="majorHAnsi"/>
        </w:rPr>
        <w:t>pkt. 6 c) SWZ</w:t>
      </w:r>
      <w:r w:rsidRPr="00024ABB">
        <w:rPr>
          <w:rFonts w:asciiTheme="majorHAnsi" w:hAnsiTheme="majorHAnsi" w:cstheme="majorHAnsi"/>
        </w:rPr>
        <w:t>.</w:t>
      </w:r>
    </w:p>
    <w:p w:rsidR="001A5F4F" w:rsidRPr="00024ABB" w:rsidRDefault="00BB6A68" w:rsidP="002E7856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="00302931">
        <w:rPr>
          <w:rFonts w:asciiTheme="majorHAnsi" w:hAnsiTheme="majorHAnsi" w:cstheme="majorHAnsi"/>
          <w:b/>
        </w:rPr>
        <w:t xml:space="preserve">pkt. </w:t>
      </w:r>
      <w:r w:rsidRPr="00BB6A68">
        <w:rPr>
          <w:rFonts w:asciiTheme="majorHAnsi" w:eastAsia="Times New Roman" w:hAnsiTheme="majorHAnsi" w:cstheme="majorHAnsi"/>
          <w:b/>
          <w:lang w:eastAsia="pl-PL"/>
        </w:rPr>
        <w:t xml:space="preserve">6 c) SWZ </w:t>
      </w:r>
      <w:r w:rsidRPr="005D0ABF">
        <w:rPr>
          <w:rFonts w:asciiTheme="majorHAnsi" w:hAnsiTheme="majorHAnsi" w:cstheme="majorHAnsi"/>
          <w:b/>
        </w:rPr>
        <w:t>jest</w:t>
      </w:r>
      <w:r w:rsidR="001A5F4F" w:rsidRPr="00024ABB">
        <w:rPr>
          <w:rFonts w:asciiTheme="majorHAnsi" w:hAnsiTheme="majorHAnsi" w:cstheme="majorHAnsi"/>
        </w:rPr>
        <w:t>:</w:t>
      </w:r>
    </w:p>
    <w:p w:rsidR="001E58B6" w:rsidRPr="00024ABB" w:rsidRDefault="001E58B6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1A5F4F" w:rsidRPr="00024ABB" w:rsidRDefault="001A5F4F" w:rsidP="002E7856">
      <w:pPr>
        <w:pStyle w:val="Tekstpodstawowy"/>
        <w:contextualSpacing/>
        <w:rPr>
          <w:rFonts w:asciiTheme="majorHAnsi" w:hAnsiTheme="majorHAnsi" w:cstheme="majorHAnsi"/>
          <w:sz w:val="22"/>
          <w:szCs w:val="22"/>
        </w:rPr>
      </w:pPr>
      <w:r w:rsidRPr="00024ABB">
        <w:rPr>
          <w:rFonts w:asciiTheme="majorHAnsi" w:hAnsiTheme="majorHAnsi" w:cstheme="majorHAnsi"/>
          <w:bCs/>
          <w:sz w:val="22"/>
          <w:szCs w:val="22"/>
        </w:rPr>
        <w:t xml:space="preserve">Wykonawca nie później niż w dniu dostawy przedmiotu zamówienia zobowiązany będzie przedłożyć Zamawiającemu uaktualniony harmonogram płatności rat leasingowych adekwatnie do rzeczywistych terminów płatności rat wynikłych z terminu dostarczenia przedmiotu zamówienia Zamawiającemu. </w:t>
      </w:r>
      <w:r w:rsidRPr="00024ABB">
        <w:rPr>
          <w:rFonts w:asciiTheme="majorHAnsi" w:hAnsiTheme="majorHAnsi" w:cstheme="majorHAnsi"/>
          <w:sz w:val="22"/>
          <w:szCs w:val="22"/>
        </w:rPr>
        <w:t>W harmonogramie, o którym powyżej Wykonawca zobowiązany jest wskazać wysokość raty z podziałem na część kapitałową oraz odsetkową.</w:t>
      </w:r>
    </w:p>
    <w:p w:rsidR="001E58B6" w:rsidRPr="00024ABB" w:rsidRDefault="001E58B6" w:rsidP="002E7856">
      <w:pPr>
        <w:pStyle w:val="Tekstpodstawowy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024ABB">
        <w:rPr>
          <w:rFonts w:asciiTheme="majorHAnsi" w:hAnsiTheme="majorHAnsi" w:cstheme="majorHAnsi"/>
          <w:sz w:val="22"/>
          <w:szCs w:val="22"/>
        </w:rPr>
        <w:t>(…)</w:t>
      </w:r>
    </w:p>
    <w:p w:rsidR="001A5F4F" w:rsidRPr="00302931" w:rsidRDefault="00302931" w:rsidP="002E7856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 xml:space="preserve">kt. </w:t>
      </w:r>
      <w:r w:rsidRPr="00BB6A68">
        <w:rPr>
          <w:rFonts w:asciiTheme="majorHAnsi" w:eastAsia="Times New Roman" w:hAnsiTheme="majorHAnsi" w:cstheme="majorHAnsi"/>
          <w:b/>
          <w:lang w:eastAsia="pl-PL"/>
        </w:rPr>
        <w:t xml:space="preserve">6 c) SWZ </w:t>
      </w:r>
      <w:r w:rsidRPr="00302931">
        <w:rPr>
          <w:rFonts w:asciiTheme="majorHAnsi" w:eastAsia="Times New Roman" w:hAnsiTheme="majorHAnsi" w:cstheme="majorHAnsi"/>
          <w:b/>
          <w:lang w:eastAsia="pl-PL"/>
        </w:rPr>
        <w:t>o</w:t>
      </w:r>
      <w:r w:rsidR="001A5F4F" w:rsidRPr="00302931">
        <w:rPr>
          <w:rFonts w:asciiTheme="majorHAnsi" w:hAnsiTheme="majorHAnsi" w:cstheme="majorHAnsi"/>
          <w:b/>
        </w:rPr>
        <w:t>trzymuje nowe brzmienie:</w:t>
      </w:r>
    </w:p>
    <w:p w:rsidR="001E58B6" w:rsidRPr="00024ABB" w:rsidRDefault="001E58B6" w:rsidP="002E7856">
      <w:pPr>
        <w:contextualSpacing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024ABB">
        <w:rPr>
          <w:rFonts w:asciiTheme="majorHAnsi" w:eastAsia="Times New Roman" w:hAnsiTheme="majorHAnsi" w:cstheme="majorHAnsi"/>
          <w:iCs/>
          <w:lang w:eastAsia="pl-PL"/>
        </w:rPr>
        <w:t>(…)</w:t>
      </w:r>
    </w:p>
    <w:p w:rsidR="001E58B6" w:rsidRPr="00024ABB" w:rsidRDefault="001E58B6" w:rsidP="002E7856">
      <w:pPr>
        <w:contextualSpacing/>
        <w:jc w:val="both"/>
        <w:rPr>
          <w:rFonts w:asciiTheme="majorHAnsi" w:eastAsia="Times New Roman" w:hAnsiTheme="majorHAnsi" w:cstheme="majorHAnsi"/>
          <w:bCs/>
          <w:iCs/>
        </w:rPr>
      </w:pPr>
      <w:r w:rsidRPr="00024ABB">
        <w:rPr>
          <w:rFonts w:asciiTheme="majorHAnsi" w:eastAsia="Times New Roman" w:hAnsiTheme="majorHAnsi" w:cstheme="majorHAnsi"/>
          <w:iCs/>
          <w:lang w:eastAsia="pl-PL"/>
        </w:rPr>
        <w:t>Wykonawca</w:t>
      </w:r>
      <w:r w:rsidRPr="00024ABB">
        <w:rPr>
          <w:rFonts w:asciiTheme="majorHAnsi" w:eastAsia="Times New Roman" w:hAnsiTheme="majorHAnsi" w:cstheme="majorHAnsi"/>
          <w:bCs/>
          <w:iCs/>
        </w:rPr>
        <w:t xml:space="preserve"> po podpisaniu protokołu odbioru przedmiotu zamówienia zobowiązany będzie przedłożyć Zamawiającemu uaktualniony harmonogram płatności rat leasingowych adekwatnie do rzeczywistych terminów płatności rat wynikłych z terminu dostarczenia przedmiotu zamówienia Zamawiającemu. </w:t>
      </w:r>
      <w:r w:rsidRPr="00024ABB">
        <w:rPr>
          <w:rFonts w:asciiTheme="majorHAnsi" w:hAnsiTheme="majorHAnsi" w:cstheme="majorHAnsi"/>
        </w:rPr>
        <w:t>W harmonogramie, o którym powyżej Wykonawca zobowiązany jest wskazać wysokość raty z podziałem na część kapitałową oraz odsetkową.</w:t>
      </w:r>
    </w:p>
    <w:p w:rsidR="001A5F4F" w:rsidRPr="00024ABB" w:rsidRDefault="001E58B6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302931" w:rsidRDefault="00F050A8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Zamawiający działając zgodnie z art. 137 ust 1 ustawy Prawo zamówień publicznych (tj. Dz. U. z 2021 r., poz. 1129 ze zm.)</w:t>
      </w:r>
      <w:r w:rsidRPr="00024ABB">
        <w:rPr>
          <w:rFonts w:asciiTheme="majorHAnsi" w:hAnsiTheme="majorHAnsi" w:cstheme="majorHAnsi"/>
          <w:b/>
        </w:rPr>
        <w:t xml:space="preserve"> </w:t>
      </w:r>
      <w:r w:rsidRPr="00024ABB">
        <w:rPr>
          <w:rFonts w:asciiTheme="majorHAnsi" w:hAnsiTheme="majorHAnsi" w:cstheme="majorHAnsi"/>
        </w:rPr>
        <w:t xml:space="preserve">modyfikuje treść </w:t>
      </w:r>
      <w:r w:rsidR="001A5F4F" w:rsidRPr="00024ABB">
        <w:rPr>
          <w:rFonts w:asciiTheme="majorHAnsi" w:hAnsiTheme="majorHAnsi" w:cstheme="majorHAnsi"/>
        </w:rPr>
        <w:t>pkt. 4 załącznika nr 1 do SWZ.</w:t>
      </w:r>
    </w:p>
    <w:p w:rsidR="001A5F4F" w:rsidRPr="00024ABB" w:rsidRDefault="00302931" w:rsidP="002E7856">
      <w:pPr>
        <w:jc w:val="both"/>
        <w:rPr>
          <w:rFonts w:asciiTheme="majorHAnsi" w:hAnsiTheme="majorHAnsi" w:cstheme="majorHAnsi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hAnsiTheme="majorHAnsi" w:cstheme="majorHAnsi"/>
          <w:b/>
        </w:rPr>
        <w:t xml:space="preserve">pkt. </w:t>
      </w:r>
      <w:r>
        <w:rPr>
          <w:rFonts w:asciiTheme="majorHAnsi" w:hAnsiTheme="majorHAnsi" w:cstheme="majorHAnsi"/>
          <w:b/>
        </w:rPr>
        <w:t>4 zał. nr 1 do</w:t>
      </w:r>
      <w:r w:rsidRPr="00BB6A68">
        <w:rPr>
          <w:rFonts w:asciiTheme="majorHAnsi" w:eastAsia="Times New Roman" w:hAnsiTheme="majorHAnsi" w:cstheme="majorHAnsi"/>
          <w:b/>
          <w:lang w:eastAsia="pl-PL"/>
        </w:rPr>
        <w:t xml:space="preserve"> SWZ </w:t>
      </w:r>
      <w:r w:rsidRPr="005D0ABF">
        <w:rPr>
          <w:rFonts w:asciiTheme="majorHAnsi" w:hAnsiTheme="majorHAnsi" w:cstheme="majorHAnsi"/>
          <w:b/>
        </w:rPr>
        <w:t>jest</w:t>
      </w:r>
      <w:r w:rsidR="001A5F4F" w:rsidRPr="00024ABB">
        <w:rPr>
          <w:rFonts w:asciiTheme="majorHAnsi" w:hAnsiTheme="majorHAnsi" w:cstheme="majorHAnsi"/>
        </w:rPr>
        <w:t>:</w:t>
      </w:r>
    </w:p>
    <w:p w:rsidR="001A5F4F" w:rsidRPr="00024ABB" w:rsidRDefault="001A5F4F" w:rsidP="002E7856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(…)</w:t>
      </w:r>
    </w:p>
    <w:p w:rsidR="001A5F4F" w:rsidRPr="00024ABB" w:rsidRDefault="001A5F4F" w:rsidP="002E7856">
      <w:pPr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Wykonawca</w:t>
      </w:r>
      <w:r w:rsidRPr="00024ABB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</w:t>
      </w:r>
    </w:p>
    <w:p w:rsidR="001A5F4F" w:rsidRPr="00024ABB" w:rsidRDefault="001A5F4F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(…),</w:t>
      </w:r>
    </w:p>
    <w:p w:rsidR="001A5F4F" w:rsidRPr="00302931" w:rsidRDefault="00302931" w:rsidP="002E7856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>kt. 4 zał. nr 1 do</w:t>
      </w:r>
      <w:r w:rsidRPr="00BB6A68">
        <w:rPr>
          <w:rFonts w:asciiTheme="majorHAnsi" w:eastAsia="Times New Roman" w:hAnsiTheme="majorHAnsi" w:cstheme="majorHAnsi"/>
          <w:b/>
          <w:lang w:eastAsia="pl-PL"/>
        </w:rPr>
        <w:t xml:space="preserve"> SWZ </w:t>
      </w:r>
      <w:r w:rsidRPr="005D0ABF">
        <w:rPr>
          <w:rFonts w:asciiTheme="majorHAnsi" w:hAnsiTheme="majorHAnsi" w:cstheme="majorHAnsi"/>
          <w:b/>
        </w:rPr>
        <w:t>jest</w:t>
      </w:r>
      <w:r>
        <w:rPr>
          <w:rFonts w:asciiTheme="majorHAnsi" w:hAnsiTheme="majorHAnsi" w:cstheme="majorHAnsi"/>
          <w:b/>
        </w:rPr>
        <w:t xml:space="preserve"> </w:t>
      </w:r>
      <w:r w:rsidRPr="00302931">
        <w:rPr>
          <w:rFonts w:asciiTheme="majorHAnsi" w:hAnsiTheme="majorHAnsi" w:cstheme="majorHAnsi"/>
          <w:b/>
        </w:rPr>
        <w:t>otrzymuje</w:t>
      </w:r>
      <w:r w:rsidR="001A5F4F" w:rsidRPr="00302931">
        <w:rPr>
          <w:rFonts w:asciiTheme="majorHAnsi" w:hAnsiTheme="majorHAnsi" w:cstheme="majorHAnsi"/>
          <w:b/>
        </w:rPr>
        <w:t xml:space="preserve"> nowe brzmienie:</w:t>
      </w:r>
    </w:p>
    <w:p w:rsidR="001A5F4F" w:rsidRPr="00024ABB" w:rsidRDefault="001A5F4F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1A5F4F" w:rsidRPr="00024ABB" w:rsidRDefault="001A5F4F" w:rsidP="002E7856">
      <w:pPr>
        <w:contextualSpacing/>
        <w:jc w:val="both"/>
        <w:rPr>
          <w:rFonts w:asciiTheme="majorHAnsi" w:eastAsia="Times New Roman" w:hAnsiTheme="majorHAnsi" w:cstheme="majorHAnsi"/>
          <w:bCs/>
          <w:iCs/>
        </w:rPr>
      </w:pPr>
      <w:r w:rsidRPr="00024ABB">
        <w:rPr>
          <w:rFonts w:asciiTheme="majorHAnsi" w:eastAsia="Times New Roman" w:hAnsiTheme="majorHAnsi" w:cstheme="majorHAnsi"/>
          <w:iCs/>
          <w:lang w:eastAsia="pl-PL"/>
        </w:rPr>
        <w:t>Wykonawca</w:t>
      </w:r>
      <w:r w:rsidRPr="00024ABB">
        <w:rPr>
          <w:rFonts w:asciiTheme="majorHAnsi" w:eastAsia="Times New Roman" w:hAnsiTheme="majorHAnsi" w:cstheme="majorHAnsi"/>
          <w:bCs/>
          <w:iCs/>
        </w:rPr>
        <w:t xml:space="preserve"> po podpisaniu protokołu odbioru przedmiotu zamówienia zobowiązany będzie przedłożyć Zamawiającemu uaktualniony harmonogram płatności rat leasingowych adekwatnie do rzeczywistych terminów płatności rat wynikłych z terminu dostarczenia prze</w:t>
      </w:r>
      <w:r w:rsidR="002E7856">
        <w:rPr>
          <w:rFonts w:asciiTheme="majorHAnsi" w:eastAsia="Times New Roman" w:hAnsiTheme="majorHAnsi" w:cstheme="majorHAnsi"/>
          <w:bCs/>
          <w:iCs/>
        </w:rPr>
        <w:t>dmiotu zamówienia Zamawiającemu</w:t>
      </w:r>
      <w:r w:rsidRPr="00024ABB">
        <w:rPr>
          <w:rFonts w:asciiTheme="majorHAnsi" w:eastAsia="Times New Roman" w:hAnsiTheme="majorHAnsi" w:cstheme="majorHAnsi"/>
          <w:bCs/>
          <w:iCs/>
        </w:rPr>
        <w:t>.</w:t>
      </w:r>
    </w:p>
    <w:p w:rsidR="001A5F4F" w:rsidRPr="00024ABB" w:rsidRDefault="001A5F4F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2E7856" w:rsidRPr="00024ABB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Pytania nr 10: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Prosimy doprecyzować; że to Zamawiający będzie ponosił koszty zapytań osób trzecich w sprawie Przedmiotu Leasingu ?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Uzasadnienie: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Zgodnie z §5 ust 3 4) oraz §5 ust. 4) Zamawiający wyraził zgodę na koszt związane z obciążaniem go za mandaty. Pominął jednak koszty związane z obsługą </w:t>
      </w:r>
      <w:r w:rsidR="00A5414C" w:rsidRPr="00024ABB">
        <w:rPr>
          <w:rFonts w:asciiTheme="majorHAnsi" w:hAnsiTheme="majorHAnsi" w:cstheme="majorHAnsi"/>
        </w:rPr>
        <w:t>administracyjną</w:t>
      </w:r>
      <w:r w:rsidRPr="00024ABB">
        <w:rPr>
          <w:rFonts w:asciiTheme="majorHAnsi" w:hAnsiTheme="majorHAnsi" w:cstheme="majorHAnsi"/>
        </w:rPr>
        <w:t xml:space="preserve"> za zapytania organów administracji publicznej o użytkownika pojazdów będących Przedmiotem Postępowania.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</w:rPr>
      </w:pPr>
      <w:r w:rsidRPr="00024ABB">
        <w:rPr>
          <w:rFonts w:asciiTheme="majorHAnsi" w:hAnsiTheme="majorHAnsi" w:cstheme="majorHAnsi"/>
          <w:b/>
        </w:rPr>
        <w:t>Treść odpowiedzi na zapytanie nr 10:</w:t>
      </w:r>
    </w:p>
    <w:p w:rsidR="00D323DC" w:rsidRPr="00024ABB" w:rsidRDefault="00D323D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Zamawiający pozostawia zapisy SWZ bez zmian.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</w:p>
    <w:p w:rsidR="00DA334C" w:rsidRPr="00024ABB" w:rsidRDefault="00DA334C" w:rsidP="002E7856">
      <w:pPr>
        <w:jc w:val="both"/>
        <w:rPr>
          <w:rFonts w:asciiTheme="majorHAnsi" w:hAnsiTheme="majorHAnsi" w:cstheme="majorHAnsi"/>
          <w:b/>
          <w:bCs/>
        </w:rPr>
      </w:pPr>
      <w:r w:rsidRPr="00024ABB">
        <w:rPr>
          <w:rFonts w:asciiTheme="majorHAnsi" w:hAnsiTheme="majorHAnsi" w:cstheme="majorHAnsi"/>
          <w:b/>
          <w:bCs/>
        </w:rPr>
        <w:t xml:space="preserve">Treść </w:t>
      </w:r>
      <w:r w:rsidR="00A5414C" w:rsidRPr="00024ABB">
        <w:rPr>
          <w:rFonts w:asciiTheme="majorHAnsi" w:hAnsiTheme="majorHAnsi" w:cstheme="majorHAnsi"/>
          <w:b/>
          <w:bCs/>
        </w:rPr>
        <w:t>Pytania</w:t>
      </w:r>
      <w:r w:rsidRPr="00024ABB">
        <w:rPr>
          <w:rFonts w:asciiTheme="majorHAnsi" w:hAnsiTheme="majorHAnsi" w:cstheme="majorHAnsi"/>
          <w:b/>
          <w:bCs/>
        </w:rPr>
        <w:t xml:space="preserve"> nr 11: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Prosimy o wykreślenie całego §7 ust. 3 Umowy Leasingu.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Uzasadnienie: </w:t>
      </w:r>
    </w:p>
    <w:p w:rsidR="00DA334C" w:rsidRPr="00024ABB" w:rsidRDefault="00DA334C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Zdaniem Wykonawcy przyjęcie 15% ceny kary za odstąpienie przez Zamawiającego z powodu okoliczności, za które odpowiedzialność ponosi Wykonawca narusza zasadę symetrii. W praktyce oznacza to; że Wykonawca również powinien mieć prawo naliczenia kary umownej w wysokości 15% ceny kiedy winę ponosi Zamawiający.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DA334C" w:rsidRPr="00024ABB" w:rsidRDefault="00DA334C" w:rsidP="002E7856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024ABB">
        <w:rPr>
          <w:rFonts w:asciiTheme="majorHAnsi" w:hAnsiTheme="majorHAnsi" w:cstheme="majorHAnsi"/>
          <w:b/>
        </w:rPr>
        <w:t>Treść odpowiedzi na zapytanie nr 11:</w:t>
      </w:r>
    </w:p>
    <w:p w:rsidR="00523994" w:rsidRPr="00024ABB" w:rsidRDefault="00523994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Zamawiający pozostawia zapisy SWZ bez zmian. </w:t>
      </w:r>
    </w:p>
    <w:p w:rsidR="00E2612A" w:rsidRDefault="00E2612A" w:rsidP="002E7856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E2612A" w:rsidRDefault="00E2612A" w:rsidP="002E7856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334C" w:rsidRPr="00024ABB" w:rsidRDefault="00DA334C" w:rsidP="002E7856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024ABB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 xml:space="preserve">Treść Pytania nr 12: </w:t>
      </w:r>
    </w:p>
    <w:p w:rsidR="00DA334C" w:rsidRPr="00024ABB" w:rsidRDefault="00DA334C" w:rsidP="002E7856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 xml:space="preserve">Prosimy o doprecyzowanie w §7 ust. 3 Umowy Leasingu podmiotu, po którego odstąpieniu od Umowy Leasingowej Zamawiający naliczy 15% karę umowną. </w:t>
      </w:r>
    </w:p>
    <w:p w:rsidR="002E7856" w:rsidRDefault="002E7856" w:rsidP="002E7856">
      <w:pPr>
        <w:jc w:val="both"/>
        <w:rPr>
          <w:rFonts w:asciiTheme="majorHAnsi" w:hAnsiTheme="majorHAnsi" w:cstheme="majorHAnsi"/>
          <w:b/>
        </w:rPr>
      </w:pPr>
    </w:p>
    <w:p w:rsidR="002C0452" w:rsidRPr="00024ABB" w:rsidRDefault="002C0452" w:rsidP="002E7856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  <w:b/>
        </w:rPr>
        <w:t>Treść odpowiedzi na zapytanie nr 12:</w:t>
      </w:r>
    </w:p>
    <w:p w:rsidR="002C0452" w:rsidRPr="00024ABB" w:rsidRDefault="00F050A8" w:rsidP="002E7856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hAnsiTheme="majorHAnsi" w:cstheme="majorHAnsi"/>
        </w:rPr>
        <w:t>Zamawiający działając zgodnie z art. 137 ust 1 ustawy Prawo zamówień publicznych (tj. Dz. U. z 2021 r., poz. 1129 ze zm.)</w:t>
      </w:r>
      <w:r w:rsidRPr="00024ABB">
        <w:rPr>
          <w:rFonts w:asciiTheme="majorHAnsi" w:hAnsiTheme="majorHAnsi" w:cstheme="majorHAnsi"/>
          <w:b/>
        </w:rPr>
        <w:t xml:space="preserve"> </w:t>
      </w:r>
      <w:r w:rsidRPr="00024ABB">
        <w:rPr>
          <w:rFonts w:asciiTheme="majorHAnsi" w:hAnsiTheme="majorHAnsi" w:cstheme="majorHAnsi"/>
        </w:rPr>
        <w:t xml:space="preserve">modyfikuje treść </w:t>
      </w:r>
      <w:r w:rsidR="001A4109" w:rsidRPr="00024ABB">
        <w:rPr>
          <w:rFonts w:asciiTheme="majorHAnsi" w:hAnsiTheme="majorHAnsi" w:cstheme="majorHAnsi"/>
        </w:rPr>
        <w:t xml:space="preserve">§ 7 ust. 3 zał. nr 2 do SWZ. </w:t>
      </w:r>
    </w:p>
    <w:p w:rsidR="002C0452" w:rsidRPr="00024ABB" w:rsidRDefault="002E7856" w:rsidP="002E7856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5D0ABF">
        <w:rPr>
          <w:rFonts w:asciiTheme="majorHAnsi" w:hAnsiTheme="majorHAnsi" w:cstheme="majorHAnsi"/>
          <w:b/>
        </w:rPr>
        <w:t xml:space="preserve">W </w:t>
      </w: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>
        <w:rPr>
          <w:rFonts w:asciiTheme="majorHAnsi" w:eastAsia="Times New Roman" w:hAnsiTheme="majorHAnsi" w:cstheme="majorHAnsi"/>
          <w:b/>
          <w:lang w:eastAsia="pl-PL"/>
        </w:rPr>
        <w:t>7</w:t>
      </w: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 ust. </w:t>
      </w:r>
      <w:r>
        <w:rPr>
          <w:rFonts w:asciiTheme="majorHAnsi" w:eastAsia="Times New Roman" w:hAnsiTheme="majorHAnsi" w:cstheme="majorHAnsi"/>
          <w:b/>
          <w:lang w:eastAsia="pl-PL"/>
        </w:rPr>
        <w:t>3</w:t>
      </w: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 zał. nr 2 </w:t>
      </w:r>
      <w:r w:rsidRPr="005D0ABF">
        <w:rPr>
          <w:rFonts w:asciiTheme="majorHAnsi" w:hAnsiTheme="majorHAnsi" w:cstheme="majorHAnsi"/>
          <w:b/>
        </w:rPr>
        <w:t>do SWZ jest</w:t>
      </w:r>
      <w:r w:rsidR="002C0452" w:rsidRPr="00024ABB">
        <w:rPr>
          <w:rFonts w:asciiTheme="majorHAnsi" w:eastAsia="Times New Roman" w:hAnsiTheme="majorHAnsi" w:cstheme="majorHAnsi"/>
          <w:lang w:eastAsia="pl-PL"/>
        </w:rPr>
        <w:t>:</w:t>
      </w:r>
    </w:p>
    <w:p w:rsidR="002C0452" w:rsidRPr="00024ABB" w:rsidRDefault="002C0452" w:rsidP="002E7856">
      <w:pPr>
        <w:contextualSpacing/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2C0452" w:rsidRPr="00024ABB" w:rsidRDefault="002C0452" w:rsidP="002E7856">
      <w:pPr>
        <w:contextualSpacing/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Wykonawca zapłaci Zamawiającemu karę umowną w wysokości 15 % ceny za realizację Przedmiotu umowy – brutto, o której mowa w § 5 ust. 1 Umowy, w sytuacji odstąpienia od Umowy z powodu okoliczności, leżących po stronie Wykonawcy.</w:t>
      </w:r>
    </w:p>
    <w:p w:rsidR="002C0452" w:rsidRPr="00024ABB" w:rsidRDefault="002E7856" w:rsidP="002E7856">
      <w:p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2C0452" w:rsidRPr="00024ABB" w:rsidRDefault="002E7856" w:rsidP="002E7856">
      <w:pPr>
        <w:contextualSpacing/>
        <w:jc w:val="both"/>
        <w:rPr>
          <w:rFonts w:asciiTheme="majorHAnsi" w:hAnsiTheme="majorHAnsi" w:cstheme="majorHAnsi"/>
        </w:rPr>
      </w:pP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>
        <w:rPr>
          <w:rFonts w:asciiTheme="majorHAnsi" w:eastAsia="Times New Roman" w:hAnsiTheme="majorHAnsi" w:cstheme="majorHAnsi"/>
          <w:b/>
          <w:lang w:eastAsia="pl-PL"/>
        </w:rPr>
        <w:t>7</w:t>
      </w: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 ust. </w:t>
      </w:r>
      <w:r>
        <w:rPr>
          <w:rFonts w:asciiTheme="majorHAnsi" w:eastAsia="Times New Roman" w:hAnsiTheme="majorHAnsi" w:cstheme="majorHAnsi"/>
          <w:b/>
          <w:lang w:eastAsia="pl-PL"/>
        </w:rPr>
        <w:t>3</w:t>
      </w:r>
      <w:r w:rsidRPr="002824A3">
        <w:rPr>
          <w:rFonts w:asciiTheme="majorHAnsi" w:eastAsia="Times New Roman" w:hAnsiTheme="majorHAnsi" w:cstheme="majorHAnsi"/>
          <w:b/>
          <w:lang w:eastAsia="pl-PL"/>
        </w:rPr>
        <w:t xml:space="preserve"> zał. nr 2 </w:t>
      </w:r>
      <w:r w:rsidRPr="005D0ABF">
        <w:rPr>
          <w:rFonts w:asciiTheme="majorHAnsi" w:hAnsiTheme="majorHAnsi" w:cstheme="majorHAnsi"/>
          <w:b/>
        </w:rPr>
        <w:t>do SWZ</w:t>
      </w:r>
      <w:r w:rsidRPr="00024A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2E7856">
        <w:rPr>
          <w:rFonts w:asciiTheme="majorHAnsi" w:hAnsiTheme="majorHAnsi" w:cstheme="majorHAnsi"/>
          <w:b/>
        </w:rPr>
        <w:t xml:space="preserve">otrzymuje </w:t>
      </w:r>
      <w:r w:rsidR="002C0452" w:rsidRPr="002E7856">
        <w:rPr>
          <w:rFonts w:asciiTheme="majorHAnsi" w:hAnsiTheme="majorHAnsi" w:cstheme="majorHAnsi"/>
          <w:b/>
        </w:rPr>
        <w:t>nowe brzmienie:</w:t>
      </w:r>
    </w:p>
    <w:p w:rsidR="002C0452" w:rsidRPr="00024ABB" w:rsidRDefault="002C0452" w:rsidP="002E7856">
      <w:pPr>
        <w:contextualSpacing/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(…)</w:t>
      </w:r>
    </w:p>
    <w:p w:rsidR="002C0452" w:rsidRPr="00024ABB" w:rsidRDefault="002C0452" w:rsidP="002E7856">
      <w:pPr>
        <w:contextualSpacing/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>Wykonawca zapłaci Zamawiającemu karę umowną w wysokości 15 % ceny za realizację Przedmiotu umowy – brutto, o której mowa w § 5 ust. 1 Umowy, w sytuacji odstąpienia od Umowy przez Zamawiającego z powodu okoliczności, leżących po stronie Wykonawcy.</w:t>
      </w:r>
    </w:p>
    <w:p w:rsidR="002C0452" w:rsidRPr="00024ABB" w:rsidRDefault="002C0452" w:rsidP="002E7856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24ABB">
        <w:rPr>
          <w:rFonts w:asciiTheme="majorHAnsi" w:eastAsia="Times New Roman" w:hAnsiTheme="majorHAnsi" w:cstheme="majorHAnsi"/>
          <w:lang w:eastAsia="pl-PL"/>
        </w:rPr>
        <w:t>(…)</w:t>
      </w:r>
    </w:p>
    <w:p w:rsidR="002C0452" w:rsidRPr="00024ABB" w:rsidRDefault="002C0452" w:rsidP="00523994">
      <w:pPr>
        <w:spacing w:line="276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</w:p>
    <w:p w:rsidR="000C1F5C" w:rsidRPr="00024ABB" w:rsidRDefault="000C1F5C" w:rsidP="0058397F">
      <w:pPr>
        <w:jc w:val="both"/>
        <w:rPr>
          <w:rFonts w:asciiTheme="majorHAnsi" w:hAnsiTheme="majorHAnsi" w:cstheme="majorHAnsi"/>
        </w:rPr>
      </w:pPr>
      <w:r w:rsidRPr="00024ABB">
        <w:rPr>
          <w:rFonts w:asciiTheme="majorHAnsi" w:hAnsiTheme="majorHAnsi" w:cstheme="majorHAnsi"/>
        </w:rPr>
        <w:t xml:space="preserve">Wykonawcy w złożonych ofertach przetargowych zobowiązani są uwzględnić powyższe odpowiedzi na zapytania oraz dokonane modyfikacje treści SWZ. </w:t>
      </w:r>
    </w:p>
    <w:p w:rsidR="000C1F5C" w:rsidRPr="00024ABB" w:rsidRDefault="000C1F5C" w:rsidP="00523994">
      <w:pPr>
        <w:spacing w:line="276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</w:p>
    <w:p w:rsidR="00940670" w:rsidRPr="00024ABB" w:rsidRDefault="00940670" w:rsidP="001E58B6">
      <w:pPr>
        <w:spacing w:line="276" w:lineRule="auto"/>
        <w:jc w:val="both"/>
        <w:rPr>
          <w:rFonts w:asciiTheme="majorHAnsi" w:hAnsiTheme="majorHAnsi" w:cstheme="majorHAnsi"/>
        </w:rPr>
      </w:pPr>
    </w:p>
    <w:sectPr w:rsidR="00940670" w:rsidRPr="00024ABB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80" w:rsidRDefault="00E52180" w:rsidP="00C03C23">
      <w:r>
        <w:separator/>
      </w:r>
    </w:p>
  </w:endnote>
  <w:endnote w:type="continuationSeparator" w:id="0">
    <w:p w:rsidR="00E52180" w:rsidRDefault="00E52180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C03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F9">
          <w:rPr>
            <w:noProof/>
          </w:rPr>
          <w:t>3</w:t>
        </w:r>
        <w:r>
          <w:fldChar w:fldCharType="end"/>
        </w:r>
      </w:p>
    </w:sdtContent>
  </w:sdt>
  <w:p w:rsidR="00C03C23" w:rsidRDefault="00C0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80" w:rsidRDefault="00E52180" w:rsidP="00C03C23">
      <w:r>
        <w:separator/>
      </w:r>
    </w:p>
  </w:footnote>
  <w:footnote w:type="continuationSeparator" w:id="0">
    <w:p w:rsidR="00E52180" w:rsidRDefault="00E52180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E26"/>
    <w:multiLevelType w:val="hybridMultilevel"/>
    <w:tmpl w:val="63D0B098"/>
    <w:lvl w:ilvl="0" w:tplc="658042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A2F3D"/>
    <w:multiLevelType w:val="multilevel"/>
    <w:tmpl w:val="FAD6A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2D2D"/>
    <w:multiLevelType w:val="multilevel"/>
    <w:tmpl w:val="8E0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5E50"/>
    <w:multiLevelType w:val="hybridMultilevel"/>
    <w:tmpl w:val="CCBCC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12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76E0"/>
    <w:multiLevelType w:val="hybridMultilevel"/>
    <w:tmpl w:val="13E0C7A6"/>
    <w:lvl w:ilvl="0" w:tplc="B1C2D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34FC"/>
    <w:multiLevelType w:val="multilevel"/>
    <w:tmpl w:val="2B4A0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1AD0"/>
    <w:multiLevelType w:val="multilevel"/>
    <w:tmpl w:val="B2CCC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321EBA"/>
    <w:multiLevelType w:val="multilevel"/>
    <w:tmpl w:val="8E0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15"/>
  </w:num>
  <w:num w:numId="8">
    <w:abstractNumId w:val="25"/>
  </w:num>
  <w:num w:numId="9">
    <w:abstractNumId w:val="22"/>
  </w:num>
  <w:num w:numId="10">
    <w:abstractNumId w:val="17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23"/>
  </w:num>
  <w:num w:numId="21">
    <w:abstractNumId w:val="0"/>
  </w:num>
  <w:num w:numId="22">
    <w:abstractNumId w:val="20"/>
  </w:num>
  <w:num w:numId="23">
    <w:abstractNumId w:val="2"/>
  </w:num>
  <w:num w:numId="24">
    <w:abstractNumId w:val="24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14E2F"/>
    <w:rsid w:val="00024ABB"/>
    <w:rsid w:val="000418F5"/>
    <w:rsid w:val="00042D86"/>
    <w:rsid w:val="00050991"/>
    <w:rsid w:val="000B0851"/>
    <w:rsid w:val="000C1F5C"/>
    <w:rsid w:val="000E02D4"/>
    <w:rsid w:val="000E324B"/>
    <w:rsid w:val="000F7636"/>
    <w:rsid w:val="00105A1C"/>
    <w:rsid w:val="00135266"/>
    <w:rsid w:val="00144A90"/>
    <w:rsid w:val="0019715A"/>
    <w:rsid w:val="001A4109"/>
    <w:rsid w:val="001A5F4F"/>
    <w:rsid w:val="001C1A51"/>
    <w:rsid w:val="001C43E5"/>
    <w:rsid w:val="001E58B6"/>
    <w:rsid w:val="001E7BCC"/>
    <w:rsid w:val="001F0528"/>
    <w:rsid w:val="00225EF9"/>
    <w:rsid w:val="00246C3C"/>
    <w:rsid w:val="00257154"/>
    <w:rsid w:val="00262F7D"/>
    <w:rsid w:val="002824A3"/>
    <w:rsid w:val="002B4F50"/>
    <w:rsid w:val="002C0452"/>
    <w:rsid w:val="002C13BA"/>
    <w:rsid w:val="002D0EA9"/>
    <w:rsid w:val="002D6D31"/>
    <w:rsid w:val="002E7856"/>
    <w:rsid w:val="002F013D"/>
    <w:rsid w:val="00302931"/>
    <w:rsid w:val="00306FB5"/>
    <w:rsid w:val="00336683"/>
    <w:rsid w:val="003558C4"/>
    <w:rsid w:val="003737ED"/>
    <w:rsid w:val="00375A8E"/>
    <w:rsid w:val="00384852"/>
    <w:rsid w:val="003E4AB7"/>
    <w:rsid w:val="004000B7"/>
    <w:rsid w:val="00425D3E"/>
    <w:rsid w:val="00455145"/>
    <w:rsid w:val="0046476F"/>
    <w:rsid w:val="0049134C"/>
    <w:rsid w:val="004A0A2A"/>
    <w:rsid w:val="004A1C4C"/>
    <w:rsid w:val="004A4DE2"/>
    <w:rsid w:val="004D4088"/>
    <w:rsid w:val="004D6C89"/>
    <w:rsid w:val="004E4F40"/>
    <w:rsid w:val="004F43FD"/>
    <w:rsid w:val="0051082E"/>
    <w:rsid w:val="00512BF4"/>
    <w:rsid w:val="005164AB"/>
    <w:rsid w:val="005207FA"/>
    <w:rsid w:val="005223E3"/>
    <w:rsid w:val="00523994"/>
    <w:rsid w:val="0053083B"/>
    <w:rsid w:val="005348B9"/>
    <w:rsid w:val="0058397F"/>
    <w:rsid w:val="00594B6C"/>
    <w:rsid w:val="005A36F9"/>
    <w:rsid w:val="005D410C"/>
    <w:rsid w:val="005D5FD0"/>
    <w:rsid w:val="005F499A"/>
    <w:rsid w:val="00622484"/>
    <w:rsid w:val="00625C04"/>
    <w:rsid w:val="006517B8"/>
    <w:rsid w:val="0066058B"/>
    <w:rsid w:val="006721FA"/>
    <w:rsid w:val="006737D2"/>
    <w:rsid w:val="00680744"/>
    <w:rsid w:val="00696661"/>
    <w:rsid w:val="006B5D8A"/>
    <w:rsid w:val="006B7F40"/>
    <w:rsid w:val="006D14BD"/>
    <w:rsid w:val="006E2B47"/>
    <w:rsid w:val="006E4034"/>
    <w:rsid w:val="00705EA9"/>
    <w:rsid w:val="0074395E"/>
    <w:rsid w:val="007B159C"/>
    <w:rsid w:val="007B4EFA"/>
    <w:rsid w:val="008028F9"/>
    <w:rsid w:val="00815E50"/>
    <w:rsid w:val="008324AD"/>
    <w:rsid w:val="00835D66"/>
    <w:rsid w:val="0084184C"/>
    <w:rsid w:val="00854C6A"/>
    <w:rsid w:val="00864345"/>
    <w:rsid w:val="0089251A"/>
    <w:rsid w:val="00895158"/>
    <w:rsid w:val="00895465"/>
    <w:rsid w:val="008D0798"/>
    <w:rsid w:val="008F1D4F"/>
    <w:rsid w:val="008F24EB"/>
    <w:rsid w:val="00934783"/>
    <w:rsid w:val="00940670"/>
    <w:rsid w:val="00964471"/>
    <w:rsid w:val="0096767B"/>
    <w:rsid w:val="009701EE"/>
    <w:rsid w:val="00985493"/>
    <w:rsid w:val="009B0A03"/>
    <w:rsid w:val="00A126E7"/>
    <w:rsid w:val="00A5414C"/>
    <w:rsid w:val="00A921D5"/>
    <w:rsid w:val="00A9634C"/>
    <w:rsid w:val="00AA7927"/>
    <w:rsid w:val="00AC648E"/>
    <w:rsid w:val="00AE1F7F"/>
    <w:rsid w:val="00AF6798"/>
    <w:rsid w:val="00B27620"/>
    <w:rsid w:val="00B75CC1"/>
    <w:rsid w:val="00B80C70"/>
    <w:rsid w:val="00BB6A68"/>
    <w:rsid w:val="00BC52D5"/>
    <w:rsid w:val="00BF1249"/>
    <w:rsid w:val="00BF2970"/>
    <w:rsid w:val="00C03C23"/>
    <w:rsid w:val="00C10E49"/>
    <w:rsid w:val="00C165FE"/>
    <w:rsid w:val="00C319DB"/>
    <w:rsid w:val="00C54408"/>
    <w:rsid w:val="00C618DC"/>
    <w:rsid w:val="00C7437D"/>
    <w:rsid w:val="00C84CC7"/>
    <w:rsid w:val="00CA00D3"/>
    <w:rsid w:val="00CA6DD6"/>
    <w:rsid w:val="00D323DC"/>
    <w:rsid w:val="00D42FCC"/>
    <w:rsid w:val="00DA21E6"/>
    <w:rsid w:val="00DA334C"/>
    <w:rsid w:val="00DC5AB8"/>
    <w:rsid w:val="00DC70F4"/>
    <w:rsid w:val="00DD35E1"/>
    <w:rsid w:val="00DE2C2F"/>
    <w:rsid w:val="00DF6BDB"/>
    <w:rsid w:val="00E05392"/>
    <w:rsid w:val="00E2057B"/>
    <w:rsid w:val="00E2612A"/>
    <w:rsid w:val="00E52180"/>
    <w:rsid w:val="00E84F7B"/>
    <w:rsid w:val="00EE1F5E"/>
    <w:rsid w:val="00F050A8"/>
    <w:rsid w:val="00F447CF"/>
    <w:rsid w:val="00F76AC5"/>
    <w:rsid w:val="00F83F90"/>
    <w:rsid w:val="00F867D0"/>
    <w:rsid w:val="00FA7188"/>
    <w:rsid w:val="00FB4D77"/>
    <w:rsid w:val="00FC4F67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4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37</cp:revision>
  <cp:lastPrinted>2021-10-07T07:10:00Z</cp:lastPrinted>
  <dcterms:created xsi:type="dcterms:W3CDTF">2021-10-28T08:20:00Z</dcterms:created>
  <dcterms:modified xsi:type="dcterms:W3CDTF">2021-11-02T12:26:00Z</dcterms:modified>
</cp:coreProperties>
</file>